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1CA6C" w14:textId="77777777" w:rsidR="00DD21BE" w:rsidRPr="00E35326" w:rsidRDefault="00DD21BE" w:rsidP="00466B2C">
      <w:pPr>
        <w:spacing w:after="120" w:line="240" w:lineRule="auto"/>
        <w:jc w:val="center"/>
        <w:rPr>
          <w:rFonts w:ascii="Times New Roman" w:hAnsi="Times New Roman" w:cs="Times New Roman"/>
          <w:b/>
          <w:sz w:val="24"/>
          <w:szCs w:val="24"/>
        </w:rPr>
      </w:pPr>
      <w:r w:rsidRPr="00E35326">
        <w:rPr>
          <w:rFonts w:ascii="Times New Roman" w:hAnsi="Times New Roman" w:cs="Times New Roman"/>
          <w:b/>
          <w:sz w:val="24"/>
          <w:szCs w:val="24"/>
        </w:rPr>
        <w:t xml:space="preserve">DATOS OBLIGATORIOS DE REGISTRO DEL </w:t>
      </w:r>
      <w:r w:rsidR="00E153E0" w:rsidRPr="00E35326">
        <w:rPr>
          <w:rFonts w:ascii="Times New Roman" w:hAnsi="Times New Roman" w:cs="Times New Roman"/>
          <w:b/>
          <w:sz w:val="24"/>
          <w:szCs w:val="24"/>
        </w:rPr>
        <w:t>CARTEL</w:t>
      </w:r>
    </w:p>
    <w:p w14:paraId="404F5E56" w14:textId="77777777" w:rsidR="00DD21BE" w:rsidRPr="00E35326" w:rsidRDefault="00DD21BE" w:rsidP="00466B2C">
      <w:pPr>
        <w:spacing w:after="120" w:line="240" w:lineRule="auto"/>
        <w:jc w:val="center"/>
        <w:rPr>
          <w:rFonts w:ascii="Times New Roman" w:hAnsi="Times New Roman" w:cs="Times New Roman"/>
          <w:b/>
          <w:sz w:val="24"/>
          <w:szCs w:val="24"/>
        </w:rPr>
      </w:pPr>
    </w:p>
    <w:p w14:paraId="3FE2DF8F" w14:textId="77777777" w:rsidR="00743656" w:rsidRPr="00E35326" w:rsidRDefault="00DD21BE" w:rsidP="00466B2C">
      <w:pPr>
        <w:spacing w:after="120" w:line="240" w:lineRule="auto"/>
        <w:jc w:val="center"/>
        <w:rPr>
          <w:rFonts w:ascii="Times New Roman" w:hAnsi="Times New Roman" w:cs="Times New Roman"/>
          <w:b/>
          <w:sz w:val="24"/>
          <w:szCs w:val="24"/>
        </w:rPr>
      </w:pPr>
      <w:r w:rsidRPr="00E35326">
        <w:rPr>
          <w:rFonts w:ascii="Times New Roman" w:hAnsi="Times New Roman" w:cs="Times New Roman"/>
          <w:b/>
          <w:sz w:val="24"/>
          <w:szCs w:val="24"/>
        </w:rPr>
        <w:t xml:space="preserve">1. </w:t>
      </w:r>
      <w:r w:rsidR="00743656" w:rsidRPr="00E35326">
        <w:rPr>
          <w:rFonts w:ascii="Times New Roman" w:hAnsi="Times New Roman" w:cs="Times New Roman"/>
          <w:b/>
          <w:sz w:val="24"/>
          <w:szCs w:val="24"/>
        </w:rPr>
        <w:t>TÍTULO</w:t>
      </w:r>
      <w:r w:rsidR="004E3BC7" w:rsidRPr="00E35326">
        <w:rPr>
          <w:rStyle w:val="Refdenotaalpie"/>
          <w:rFonts w:ascii="Times New Roman" w:hAnsi="Times New Roman" w:cs="Times New Roman"/>
          <w:b/>
          <w:sz w:val="24"/>
          <w:szCs w:val="24"/>
        </w:rPr>
        <w:footnoteReference w:id="1"/>
      </w:r>
      <w:r w:rsidR="00743656" w:rsidRPr="00E35326">
        <w:rPr>
          <w:rFonts w:ascii="Times New Roman" w:hAnsi="Times New Roman" w:cs="Times New Roman"/>
          <w:b/>
          <w:sz w:val="24"/>
          <w:szCs w:val="24"/>
        </w:rPr>
        <w:t>:</w:t>
      </w:r>
    </w:p>
    <w:p w14:paraId="7DA75460" w14:textId="77777777" w:rsidR="00743656" w:rsidRPr="00E35326" w:rsidRDefault="00743656"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w:t>
      </w:r>
      <w:r w:rsidR="003124CE" w:rsidRPr="00E35326">
        <w:rPr>
          <w:rFonts w:ascii="Times New Roman" w:hAnsi="Times New Roman" w:cs="Times New Roman"/>
          <w:sz w:val="24"/>
          <w:szCs w:val="24"/>
        </w:rPr>
        <w:t>Título</w:t>
      </w:r>
      <w:r w:rsidRPr="00E35326">
        <w:rPr>
          <w:rFonts w:ascii="Times New Roman" w:hAnsi="Times New Roman" w:cs="Times New Roman"/>
          <w:sz w:val="24"/>
          <w:szCs w:val="24"/>
        </w:rPr>
        <w:t xml:space="preserve"> completo y definitivo del </w:t>
      </w:r>
      <w:r w:rsidR="00C83C78" w:rsidRPr="00E35326">
        <w:rPr>
          <w:rFonts w:ascii="Times New Roman" w:hAnsi="Times New Roman" w:cs="Times New Roman"/>
          <w:sz w:val="24"/>
          <w:szCs w:val="24"/>
        </w:rPr>
        <w:t>cartel</w:t>
      </w:r>
      <w:r w:rsidRPr="00E35326">
        <w:rPr>
          <w:rFonts w:ascii="Times New Roman" w:hAnsi="Times New Roman" w:cs="Times New Roman"/>
          <w:sz w:val="24"/>
          <w:szCs w:val="24"/>
        </w:rPr>
        <w:t>”</w:t>
      </w:r>
    </w:p>
    <w:p w14:paraId="175CE881" w14:textId="77777777" w:rsidR="00743656" w:rsidRPr="00E35326" w:rsidRDefault="00743656" w:rsidP="00466B2C">
      <w:pPr>
        <w:spacing w:after="120" w:line="240" w:lineRule="auto"/>
        <w:jc w:val="center"/>
        <w:rPr>
          <w:rFonts w:ascii="Times New Roman" w:hAnsi="Times New Roman" w:cs="Times New Roman"/>
          <w:sz w:val="24"/>
          <w:szCs w:val="24"/>
        </w:rPr>
      </w:pPr>
    </w:p>
    <w:p w14:paraId="625059A1" w14:textId="77777777" w:rsidR="00743656" w:rsidRPr="00E35326" w:rsidRDefault="00DD21BE" w:rsidP="00466B2C">
      <w:pPr>
        <w:spacing w:after="120" w:line="240" w:lineRule="auto"/>
        <w:jc w:val="center"/>
        <w:rPr>
          <w:rFonts w:ascii="Times New Roman" w:hAnsi="Times New Roman" w:cs="Times New Roman"/>
          <w:b/>
          <w:sz w:val="24"/>
          <w:szCs w:val="24"/>
        </w:rPr>
      </w:pPr>
      <w:r w:rsidRPr="00E35326">
        <w:rPr>
          <w:rFonts w:ascii="Times New Roman" w:hAnsi="Times New Roman" w:cs="Times New Roman"/>
          <w:b/>
          <w:sz w:val="24"/>
          <w:szCs w:val="24"/>
        </w:rPr>
        <w:t xml:space="preserve">2. </w:t>
      </w:r>
      <w:r w:rsidR="00743656" w:rsidRPr="00E35326">
        <w:rPr>
          <w:rFonts w:ascii="Times New Roman" w:hAnsi="Times New Roman" w:cs="Times New Roman"/>
          <w:b/>
          <w:sz w:val="24"/>
          <w:szCs w:val="24"/>
        </w:rPr>
        <w:t>EJE TEMÁTICO</w:t>
      </w:r>
      <w:r w:rsidR="005F7E1A" w:rsidRPr="00E35326">
        <w:rPr>
          <w:rFonts w:ascii="Times New Roman" w:hAnsi="Times New Roman" w:cs="Times New Roman"/>
          <w:b/>
          <w:sz w:val="24"/>
          <w:szCs w:val="24"/>
          <w:vertAlign w:val="superscript"/>
        </w:rPr>
        <w:t xml:space="preserve"> </w:t>
      </w:r>
      <w:r w:rsidR="005F7E1A" w:rsidRPr="00E35326">
        <w:rPr>
          <w:rFonts w:ascii="Times New Roman" w:hAnsi="Times New Roman" w:cs="Times New Roman"/>
          <w:sz w:val="24"/>
          <w:szCs w:val="24"/>
          <w:vertAlign w:val="superscript"/>
        </w:rPr>
        <w:t>(seleccione sólo uno)</w:t>
      </w:r>
      <w:r w:rsidR="00743656" w:rsidRPr="00E35326">
        <w:rPr>
          <w:rFonts w:ascii="Times New Roman" w:hAnsi="Times New Roman" w:cs="Times New Roman"/>
          <w:b/>
          <w:sz w:val="24"/>
          <w:szCs w:val="24"/>
        </w:rPr>
        <w:t>:</w:t>
      </w:r>
    </w:p>
    <w:p w14:paraId="3F8B5B3E"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1. Teorías, metodologías y técnicas de análisis regional</w:t>
      </w:r>
    </w:p>
    <w:p w14:paraId="6038269F" w14:textId="3FB87BA9"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 xml:space="preserve">2. </w:t>
      </w:r>
      <w:r w:rsidR="00BB215F" w:rsidRPr="00BB215F">
        <w:rPr>
          <w:rFonts w:ascii="Times New Roman" w:hAnsi="Times New Roman" w:cs="Times New Roman"/>
          <w:sz w:val="24"/>
          <w:szCs w:val="24"/>
        </w:rPr>
        <w:t>Globalización, geopolítica, fronterización y territorio</w:t>
      </w:r>
    </w:p>
    <w:p w14:paraId="652E9E71"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3. Desarrollo regional y sustentabilidad ambiental</w:t>
      </w:r>
    </w:p>
    <w:p w14:paraId="4881387B"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4. Democracia, políticas públicas y ordenamiento del territorio</w:t>
      </w:r>
    </w:p>
    <w:p w14:paraId="2060A1F3"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5. Dinámica económica sectorial y reconfiguración territorial</w:t>
      </w:r>
    </w:p>
    <w:p w14:paraId="3631A3E5"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6. Desigualdad regional, empobrecimiento y desarrollo social</w:t>
      </w:r>
    </w:p>
    <w:p w14:paraId="29696002"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7. Empresa, innovación tecnológica y capital humano en el desarrollo endógeno</w:t>
      </w:r>
    </w:p>
    <w:p w14:paraId="4A950212"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8. Población, migración y mercados de trabajo</w:t>
      </w:r>
    </w:p>
    <w:p w14:paraId="517D421B"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9. Sistemas urbanos, sistemas rurales y dinámica regional</w:t>
      </w:r>
    </w:p>
    <w:p w14:paraId="4D5DF048"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10. Cultura, historia y educación en las regiones</w:t>
      </w:r>
    </w:p>
    <w:p w14:paraId="27D7D845" w14:textId="77777777" w:rsidR="00A466A7"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11. Estudios de género para el desarrollo regional</w:t>
      </w:r>
    </w:p>
    <w:p w14:paraId="1E9087F0" w14:textId="77777777" w:rsidR="00743656" w:rsidRPr="00E35326" w:rsidRDefault="00A466A7"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12. Turismo y desarrollo regional</w:t>
      </w:r>
    </w:p>
    <w:p w14:paraId="29BBD6DC" w14:textId="77777777" w:rsidR="00743656" w:rsidRPr="00E35326" w:rsidRDefault="00743656" w:rsidP="00466B2C">
      <w:pPr>
        <w:spacing w:after="120" w:line="240" w:lineRule="auto"/>
        <w:jc w:val="center"/>
        <w:rPr>
          <w:rFonts w:ascii="Times New Roman" w:hAnsi="Times New Roman" w:cs="Times New Roman"/>
          <w:sz w:val="24"/>
          <w:szCs w:val="24"/>
        </w:rPr>
      </w:pPr>
    </w:p>
    <w:p w14:paraId="262E7324" w14:textId="77777777" w:rsidR="00743656" w:rsidRPr="00E35326" w:rsidRDefault="00DD21BE" w:rsidP="00466B2C">
      <w:pPr>
        <w:spacing w:after="120" w:line="240" w:lineRule="auto"/>
        <w:jc w:val="center"/>
        <w:rPr>
          <w:rFonts w:ascii="Times New Roman" w:hAnsi="Times New Roman" w:cs="Times New Roman"/>
          <w:b/>
          <w:sz w:val="24"/>
          <w:szCs w:val="24"/>
        </w:rPr>
      </w:pPr>
      <w:r w:rsidRPr="00E35326">
        <w:rPr>
          <w:rFonts w:ascii="Times New Roman" w:hAnsi="Times New Roman" w:cs="Times New Roman"/>
          <w:b/>
          <w:sz w:val="24"/>
          <w:szCs w:val="24"/>
        </w:rPr>
        <w:t xml:space="preserve">3. </w:t>
      </w:r>
      <w:r w:rsidR="00743656" w:rsidRPr="00E35326">
        <w:rPr>
          <w:rFonts w:ascii="Times New Roman" w:hAnsi="Times New Roman" w:cs="Times New Roman"/>
          <w:b/>
          <w:sz w:val="24"/>
          <w:szCs w:val="24"/>
        </w:rPr>
        <w:t>AUTOR(A) (ES) (AS):</w:t>
      </w:r>
    </w:p>
    <w:p w14:paraId="5F03EEEA" w14:textId="77777777" w:rsidR="00743656" w:rsidRPr="00E35326" w:rsidRDefault="00743656"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1. Grado Académico, Nombre (s), Apellidos</w:t>
      </w:r>
    </w:p>
    <w:p w14:paraId="34F161BF" w14:textId="77777777" w:rsidR="00743656" w:rsidRPr="00E35326" w:rsidRDefault="00743656"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2. (en caso de coautoría): Grado Académico, Nombre (s), Apellidos</w:t>
      </w:r>
    </w:p>
    <w:p w14:paraId="2B3FB4F4" w14:textId="77777777" w:rsidR="00743656" w:rsidRPr="00E35326" w:rsidRDefault="00743656"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3. (en caso de coautoría): Grado Académico, Nombre (s), Apellidos</w:t>
      </w:r>
    </w:p>
    <w:p w14:paraId="460DC2F1" w14:textId="77777777" w:rsidR="00743656" w:rsidRPr="00E35326" w:rsidRDefault="00743656" w:rsidP="00466B2C">
      <w:pPr>
        <w:spacing w:after="120" w:line="240" w:lineRule="auto"/>
        <w:jc w:val="center"/>
        <w:rPr>
          <w:rFonts w:ascii="Times New Roman" w:hAnsi="Times New Roman" w:cs="Times New Roman"/>
          <w:sz w:val="24"/>
          <w:szCs w:val="24"/>
        </w:rPr>
      </w:pPr>
    </w:p>
    <w:p w14:paraId="18FC6A46" w14:textId="77777777" w:rsidR="00743656" w:rsidRPr="00E35326" w:rsidRDefault="00DD21BE" w:rsidP="00466B2C">
      <w:pPr>
        <w:spacing w:after="120" w:line="240" w:lineRule="auto"/>
        <w:jc w:val="center"/>
        <w:rPr>
          <w:rFonts w:ascii="Times New Roman" w:hAnsi="Times New Roman" w:cs="Times New Roman"/>
          <w:b/>
          <w:sz w:val="24"/>
          <w:szCs w:val="24"/>
        </w:rPr>
      </w:pPr>
      <w:r w:rsidRPr="00E35326">
        <w:rPr>
          <w:rFonts w:ascii="Times New Roman" w:hAnsi="Times New Roman" w:cs="Times New Roman"/>
          <w:b/>
          <w:sz w:val="24"/>
          <w:szCs w:val="24"/>
        </w:rPr>
        <w:t xml:space="preserve">4. </w:t>
      </w:r>
      <w:r w:rsidR="00743656" w:rsidRPr="00E35326">
        <w:rPr>
          <w:rFonts w:ascii="Times New Roman" w:hAnsi="Times New Roman" w:cs="Times New Roman"/>
          <w:b/>
          <w:sz w:val="24"/>
          <w:szCs w:val="24"/>
        </w:rPr>
        <w:t>MODALIDAD:</w:t>
      </w:r>
    </w:p>
    <w:p w14:paraId="2685C74A" w14:textId="77777777" w:rsidR="00743656" w:rsidRPr="00E35326" w:rsidRDefault="00C83C78" w:rsidP="00466B2C">
      <w:pPr>
        <w:spacing w:after="120" w:line="240" w:lineRule="auto"/>
        <w:jc w:val="center"/>
        <w:rPr>
          <w:rFonts w:ascii="Times New Roman" w:hAnsi="Times New Roman" w:cs="Times New Roman"/>
          <w:sz w:val="24"/>
          <w:szCs w:val="24"/>
        </w:rPr>
      </w:pPr>
      <w:r w:rsidRPr="00E35326">
        <w:rPr>
          <w:rFonts w:ascii="Times New Roman" w:hAnsi="Times New Roman" w:cs="Times New Roman"/>
          <w:sz w:val="24"/>
          <w:szCs w:val="24"/>
        </w:rPr>
        <w:t>CARTEL</w:t>
      </w:r>
    </w:p>
    <w:p w14:paraId="753B1CC6" w14:textId="77777777" w:rsidR="004E3BC7" w:rsidRPr="00E35326" w:rsidRDefault="004E3BC7" w:rsidP="00466B2C">
      <w:pPr>
        <w:spacing w:after="120" w:line="240" w:lineRule="auto"/>
        <w:rPr>
          <w:rFonts w:ascii="Times New Roman" w:hAnsi="Times New Roman" w:cs="Times New Roman"/>
          <w:sz w:val="24"/>
          <w:szCs w:val="24"/>
        </w:rPr>
      </w:pPr>
      <w:r w:rsidRPr="00E35326">
        <w:rPr>
          <w:rFonts w:ascii="Times New Roman" w:hAnsi="Times New Roman" w:cs="Times New Roman"/>
          <w:sz w:val="24"/>
          <w:szCs w:val="24"/>
        </w:rPr>
        <w:br w:type="page"/>
      </w:r>
    </w:p>
    <w:p w14:paraId="77CBCF4A" w14:textId="6CCBCE04" w:rsidR="004E3BC7" w:rsidRPr="00E35326" w:rsidRDefault="00DD21BE" w:rsidP="00466B2C">
      <w:pPr>
        <w:spacing w:after="120" w:line="240" w:lineRule="auto"/>
        <w:jc w:val="center"/>
        <w:rPr>
          <w:rFonts w:ascii="Times New Roman" w:hAnsi="Times New Roman" w:cs="Times New Roman"/>
          <w:b/>
          <w:sz w:val="29"/>
          <w:szCs w:val="29"/>
        </w:rPr>
      </w:pPr>
      <w:r w:rsidRPr="00E35326">
        <w:rPr>
          <w:rFonts w:ascii="Times New Roman" w:hAnsi="Times New Roman" w:cs="Times New Roman"/>
          <w:b/>
          <w:sz w:val="29"/>
          <w:szCs w:val="29"/>
        </w:rPr>
        <w:lastRenderedPageBreak/>
        <w:t xml:space="preserve">Título completo y definitivo del trabajo, centrado en fuente </w:t>
      </w:r>
      <w:r w:rsidR="004A399C" w:rsidRPr="00E35326">
        <w:rPr>
          <w:rFonts w:ascii="Times New Roman" w:hAnsi="Times New Roman" w:cs="Times New Roman"/>
          <w:b/>
          <w:sz w:val="29"/>
          <w:szCs w:val="29"/>
        </w:rPr>
        <w:t>Times New Roma</w:t>
      </w:r>
      <w:r w:rsidRPr="00E35326">
        <w:rPr>
          <w:rFonts w:ascii="Times New Roman" w:hAnsi="Times New Roman" w:cs="Times New Roman"/>
          <w:b/>
          <w:sz w:val="29"/>
          <w:szCs w:val="29"/>
        </w:rPr>
        <w:t xml:space="preserve"> a 14.5 puntos, utilizando mayúsculas y minúsculas</w:t>
      </w:r>
    </w:p>
    <w:p w14:paraId="60DC315B" w14:textId="035663F5" w:rsidR="006B7FCB" w:rsidRPr="00E35326" w:rsidRDefault="004E3BC7" w:rsidP="006B7FCB">
      <w:pPr>
        <w:spacing w:after="120" w:line="240" w:lineRule="auto"/>
        <w:jc w:val="right"/>
        <w:rPr>
          <w:rFonts w:ascii="Times New Roman" w:hAnsi="Times New Roman" w:cs="Times New Roman"/>
          <w:sz w:val="24"/>
          <w:szCs w:val="24"/>
        </w:rPr>
      </w:pPr>
      <w:r w:rsidRPr="00E35326">
        <w:rPr>
          <w:rFonts w:ascii="Times New Roman" w:hAnsi="Times New Roman" w:cs="Times New Roman"/>
          <w:sz w:val="24"/>
          <w:szCs w:val="24"/>
        </w:rPr>
        <w:t xml:space="preserve">Autoría en </w:t>
      </w:r>
      <w:r w:rsidR="00E35326" w:rsidRPr="00E35326">
        <w:rPr>
          <w:rFonts w:ascii="Times New Roman" w:hAnsi="Times New Roman" w:cs="Times New Roman"/>
          <w:sz w:val="24"/>
          <w:szCs w:val="24"/>
        </w:rPr>
        <w:t xml:space="preserve">Times New Roma </w:t>
      </w:r>
      <w:r w:rsidR="00DD21BE" w:rsidRPr="00E35326">
        <w:rPr>
          <w:rFonts w:ascii="Times New Roman" w:hAnsi="Times New Roman" w:cs="Times New Roman"/>
          <w:sz w:val="24"/>
          <w:szCs w:val="24"/>
        </w:rPr>
        <w:t>a 12 puntos</w:t>
      </w:r>
      <w:r w:rsidRPr="00E35326">
        <w:rPr>
          <w:rFonts w:ascii="Times New Roman" w:hAnsi="Times New Roman" w:cs="Times New Roman"/>
          <w:sz w:val="24"/>
          <w:szCs w:val="24"/>
        </w:rPr>
        <w:t xml:space="preserve"> alineada a la derecha</w:t>
      </w:r>
      <w:r w:rsidR="003124CE" w:rsidRPr="00E35326">
        <w:rPr>
          <w:rFonts w:ascii="Times New Roman" w:hAnsi="Times New Roman" w:cs="Times New Roman"/>
          <w:sz w:val="24"/>
          <w:szCs w:val="24"/>
        </w:rPr>
        <w:t>;</w:t>
      </w:r>
    </w:p>
    <w:p w14:paraId="7A5E6A6A" w14:textId="1B7A27BD" w:rsidR="004E3BC7" w:rsidRPr="00E35326" w:rsidRDefault="00E35326" w:rsidP="006B7FCB">
      <w:pPr>
        <w:spacing w:after="120" w:line="240" w:lineRule="auto"/>
        <w:jc w:val="right"/>
        <w:rPr>
          <w:rFonts w:ascii="Times New Roman" w:hAnsi="Times New Roman" w:cs="Times New Roman"/>
          <w:sz w:val="24"/>
          <w:szCs w:val="24"/>
        </w:rPr>
      </w:pPr>
      <w:r w:rsidRPr="00E35326">
        <w:rPr>
          <w:rFonts w:ascii="Times New Roman" w:hAnsi="Times New Roman" w:cs="Times New Roman"/>
          <w:sz w:val="24"/>
          <w:szCs w:val="24"/>
        </w:rPr>
        <w:t>incluyendo los datos de cada autor como nota a pie de página</w:t>
      </w:r>
      <w:r w:rsidRPr="00E35326">
        <w:rPr>
          <w:rStyle w:val="Refdenotaalpie"/>
          <w:rFonts w:ascii="Times New Roman" w:hAnsi="Times New Roman" w:cs="Times New Roman"/>
          <w:sz w:val="24"/>
          <w:szCs w:val="24"/>
          <w:vertAlign w:val="baseline"/>
        </w:rPr>
        <w:t xml:space="preserve"> </w:t>
      </w:r>
      <w:r w:rsidR="004E3BC7" w:rsidRPr="00E35326">
        <w:rPr>
          <w:rStyle w:val="Refdenotaalpie"/>
          <w:rFonts w:ascii="Times New Roman" w:hAnsi="Times New Roman" w:cs="Times New Roman"/>
          <w:sz w:val="24"/>
          <w:szCs w:val="24"/>
        </w:rPr>
        <w:footnoteReference w:id="2"/>
      </w:r>
    </w:p>
    <w:p w14:paraId="1325561A" w14:textId="77777777" w:rsidR="004E3BC7" w:rsidRPr="00E35326" w:rsidRDefault="004E3BC7" w:rsidP="00466B2C">
      <w:pPr>
        <w:spacing w:after="120" w:line="240" w:lineRule="auto"/>
        <w:rPr>
          <w:rFonts w:ascii="Times New Roman" w:hAnsi="Times New Roman" w:cs="Times New Roman"/>
          <w:sz w:val="24"/>
          <w:szCs w:val="24"/>
        </w:rPr>
      </w:pPr>
    </w:p>
    <w:p w14:paraId="1A64E503" w14:textId="77777777" w:rsidR="004E3BC7" w:rsidRPr="00E35326" w:rsidRDefault="00466B2C" w:rsidP="00466B2C">
      <w:pPr>
        <w:spacing w:after="120" w:line="240" w:lineRule="auto"/>
        <w:jc w:val="both"/>
        <w:rPr>
          <w:rFonts w:ascii="Times New Roman" w:hAnsi="Times New Roman" w:cs="Times New Roman"/>
          <w:b/>
          <w:sz w:val="24"/>
          <w:szCs w:val="24"/>
        </w:rPr>
      </w:pPr>
      <w:r w:rsidRPr="00E35326">
        <w:rPr>
          <w:rFonts w:ascii="Times New Roman" w:hAnsi="Times New Roman" w:cs="Times New Roman"/>
          <w:b/>
          <w:sz w:val="24"/>
          <w:szCs w:val="24"/>
        </w:rPr>
        <w:t>Resumen</w:t>
      </w:r>
    </w:p>
    <w:p w14:paraId="2BB25518" w14:textId="74524512" w:rsidR="004E3BC7" w:rsidRPr="00E35326" w:rsidRDefault="00466B2C" w:rsidP="00466B2C">
      <w:pPr>
        <w:spacing w:after="120" w:line="240" w:lineRule="auto"/>
        <w:jc w:val="both"/>
        <w:rPr>
          <w:rFonts w:ascii="Times New Roman" w:hAnsi="Times New Roman" w:cs="Times New Roman"/>
          <w:sz w:val="24"/>
          <w:szCs w:val="24"/>
        </w:rPr>
      </w:pPr>
      <w:r w:rsidRPr="00E35326">
        <w:rPr>
          <w:rFonts w:ascii="Times New Roman" w:hAnsi="Times New Roman" w:cs="Times New Roman"/>
          <w:sz w:val="24"/>
          <w:szCs w:val="24"/>
        </w:rPr>
        <w:t>Esta</w:t>
      </w:r>
      <w:r w:rsidR="004E3BC7" w:rsidRPr="00E35326">
        <w:rPr>
          <w:rFonts w:ascii="Times New Roman" w:hAnsi="Times New Roman" w:cs="Times New Roman"/>
          <w:sz w:val="24"/>
          <w:szCs w:val="24"/>
        </w:rPr>
        <w:t xml:space="preserve"> presentación o resumen del </w:t>
      </w:r>
      <w:r w:rsidR="00C83C78" w:rsidRPr="00E35326">
        <w:rPr>
          <w:rFonts w:ascii="Times New Roman" w:hAnsi="Times New Roman" w:cs="Times New Roman"/>
          <w:sz w:val="24"/>
          <w:szCs w:val="24"/>
        </w:rPr>
        <w:t>CARTEL</w:t>
      </w:r>
      <w:r w:rsidR="004E3BC7" w:rsidRPr="00E35326">
        <w:rPr>
          <w:rFonts w:ascii="Times New Roman" w:hAnsi="Times New Roman" w:cs="Times New Roman"/>
          <w:sz w:val="24"/>
          <w:szCs w:val="24"/>
        </w:rPr>
        <w:t xml:space="preserve">, deberá estar escrito </w:t>
      </w:r>
      <w:r w:rsidRPr="00E35326">
        <w:rPr>
          <w:rFonts w:ascii="Times New Roman" w:hAnsi="Times New Roman" w:cs="Times New Roman"/>
          <w:sz w:val="24"/>
          <w:szCs w:val="24"/>
        </w:rPr>
        <w:t xml:space="preserve">con fuente </w:t>
      </w:r>
      <w:r w:rsidR="00E35326" w:rsidRPr="00E35326">
        <w:rPr>
          <w:rFonts w:ascii="Times New Roman" w:hAnsi="Times New Roman" w:cs="Times New Roman"/>
          <w:sz w:val="24"/>
          <w:szCs w:val="24"/>
        </w:rPr>
        <w:t xml:space="preserve">Times New Roma </w:t>
      </w:r>
      <w:r w:rsidRPr="00E35326">
        <w:rPr>
          <w:rFonts w:ascii="Times New Roman" w:hAnsi="Times New Roman" w:cs="Times New Roman"/>
          <w:sz w:val="24"/>
          <w:szCs w:val="24"/>
        </w:rPr>
        <w:t>a 12</w:t>
      </w:r>
      <w:r w:rsidR="004E3BC7" w:rsidRPr="00E35326">
        <w:rPr>
          <w:rFonts w:ascii="Times New Roman" w:hAnsi="Times New Roman" w:cs="Times New Roman"/>
          <w:sz w:val="24"/>
          <w:szCs w:val="24"/>
        </w:rPr>
        <w:t xml:space="preserve"> puntos, </w:t>
      </w:r>
      <w:r w:rsidRPr="00E35326">
        <w:rPr>
          <w:rFonts w:ascii="Times New Roman" w:hAnsi="Times New Roman" w:cs="Times New Roman"/>
          <w:sz w:val="24"/>
          <w:szCs w:val="24"/>
        </w:rPr>
        <w:t>en</w:t>
      </w:r>
      <w:r w:rsidR="004E3BC7" w:rsidRPr="00E35326">
        <w:rPr>
          <w:rFonts w:ascii="Times New Roman" w:hAnsi="Times New Roman" w:cs="Times New Roman"/>
          <w:sz w:val="24"/>
          <w:szCs w:val="24"/>
        </w:rPr>
        <w:t xml:space="preserve"> espacio sencillo, con alineación justificada y contar con una extensión máxima de 500 palabras; considerando</w:t>
      </w:r>
      <w:r w:rsidR="00D077DE" w:rsidRPr="00E35326">
        <w:rPr>
          <w:rFonts w:ascii="Times New Roman" w:hAnsi="Times New Roman" w:cs="Times New Roman"/>
          <w:sz w:val="24"/>
          <w:szCs w:val="24"/>
        </w:rPr>
        <w:t xml:space="preserve">, </w:t>
      </w:r>
      <w:r w:rsidR="00D077DE" w:rsidRPr="00E35326">
        <w:rPr>
          <w:rFonts w:ascii="Times New Roman" w:hAnsi="Times New Roman" w:cs="Times New Roman"/>
          <w:b/>
          <w:sz w:val="24"/>
          <w:szCs w:val="24"/>
        </w:rPr>
        <w:t>sin excepción</w:t>
      </w:r>
      <w:r w:rsidR="00D077DE" w:rsidRPr="00E35326">
        <w:rPr>
          <w:rFonts w:ascii="Times New Roman" w:hAnsi="Times New Roman" w:cs="Times New Roman"/>
          <w:sz w:val="24"/>
          <w:szCs w:val="24"/>
        </w:rPr>
        <w:t>,</w:t>
      </w:r>
      <w:r w:rsidR="004E3BC7" w:rsidRPr="00E35326">
        <w:rPr>
          <w:rFonts w:ascii="Times New Roman" w:hAnsi="Times New Roman" w:cs="Times New Roman"/>
          <w:sz w:val="24"/>
          <w:szCs w:val="24"/>
        </w:rPr>
        <w:t xml:space="preserve"> en su contenido tanto </w:t>
      </w:r>
      <w:r w:rsidR="004E3BC7" w:rsidRPr="00E35326">
        <w:rPr>
          <w:rFonts w:ascii="Times New Roman" w:hAnsi="Times New Roman" w:cs="Times New Roman"/>
          <w:b/>
          <w:sz w:val="24"/>
          <w:szCs w:val="24"/>
        </w:rPr>
        <w:t>un breve planteamiento del problema y objetivos de la investigación, así como las conclusiones preliminares</w:t>
      </w:r>
      <w:r w:rsidR="00D077DE" w:rsidRPr="00E35326">
        <w:rPr>
          <w:rFonts w:ascii="Times New Roman" w:hAnsi="Times New Roman" w:cs="Times New Roman"/>
          <w:sz w:val="24"/>
          <w:szCs w:val="24"/>
        </w:rPr>
        <w:t>.</w:t>
      </w:r>
      <w:r w:rsidRPr="00E35326">
        <w:rPr>
          <w:rFonts w:ascii="Times New Roman" w:hAnsi="Times New Roman" w:cs="Times New Roman"/>
          <w:sz w:val="24"/>
          <w:szCs w:val="24"/>
        </w:rPr>
        <w:t xml:space="preserve"> El primer párrafo de cada apartado, al igual que el título o subtítulo, no lleva sangría</w:t>
      </w:r>
    </w:p>
    <w:p w14:paraId="73774B9D" w14:textId="77777777" w:rsidR="003C61E5" w:rsidRPr="00E35326" w:rsidRDefault="00466B2C" w:rsidP="00466B2C">
      <w:pPr>
        <w:spacing w:after="120" w:line="240" w:lineRule="auto"/>
        <w:ind w:firstLine="709"/>
        <w:jc w:val="both"/>
        <w:rPr>
          <w:rFonts w:ascii="Times New Roman" w:hAnsi="Times New Roman" w:cs="Times New Roman"/>
          <w:sz w:val="24"/>
          <w:szCs w:val="24"/>
        </w:rPr>
      </w:pPr>
      <w:r w:rsidRPr="00E35326">
        <w:rPr>
          <w:rFonts w:ascii="Times New Roman" w:hAnsi="Times New Roman" w:cs="Times New Roman"/>
          <w:sz w:val="24"/>
          <w:szCs w:val="24"/>
        </w:rPr>
        <w:t>A partir del segundo párrafo, después de cada título, se usará sangría de primera línea. Este</w:t>
      </w:r>
      <w:r w:rsidR="00D077DE" w:rsidRPr="00E35326">
        <w:rPr>
          <w:rFonts w:ascii="Times New Roman" w:hAnsi="Times New Roman" w:cs="Times New Roman"/>
          <w:sz w:val="24"/>
          <w:szCs w:val="24"/>
        </w:rPr>
        <w:t xml:space="preserve"> </w:t>
      </w:r>
      <w:r w:rsidR="00491EE5" w:rsidRPr="00E35326">
        <w:rPr>
          <w:rFonts w:ascii="Times New Roman" w:hAnsi="Times New Roman" w:cs="Times New Roman"/>
          <w:sz w:val="24"/>
          <w:szCs w:val="24"/>
        </w:rPr>
        <w:t xml:space="preserve">texto </w:t>
      </w:r>
      <w:r w:rsidRPr="00E35326">
        <w:rPr>
          <w:rFonts w:ascii="Times New Roman" w:hAnsi="Times New Roman" w:cs="Times New Roman"/>
          <w:sz w:val="24"/>
          <w:szCs w:val="24"/>
        </w:rPr>
        <w:t xml:space="preserve">resumen </w:t>
      </w:r>
      <w:r w:rsidR="00D077DE" w:rsidRPr="00E35326">
        <w:rPr>
          <w:rFonts w:ascii="Times New Roman" w:hAnsi="Times New Roman" w:cs="Times New Roman"/>
          <w:sz w:val="24"/>
          <w:szCs w:val="24"/>
        </w:rPr>
        <w:t xml:space="preserve">es </w:t>
      </w:r>
      <w:r w:rsidR="00491EE5" w:rsidRPr="00E35326">
        <w:rPr>
          <w:rFonts w:ascii="Times New Roman" w:hAnsi="Times New Roman" w:cs="Times New Roman"/>
          <w:sz w:val="24"/>
          <w:szCs w:val="24"/>
        </w:rPr>
        <w:t xml:space="preserve">utilizado </w:t>
      </w:r>
      <w:r w:rsidR="00D077DE" w:rsidRPr="00E35326">
        <w:rPr>
          <w:rFonts w:ascii="Times New Roman" w:hAnsi="Times New Roman" w:cs="Times New Roman"/>
          <w:sz w:val="24"/>
          <w:szCs w:val="24"/>
        </w:rPr>
        <w:t xml:space="preserve">para </w:t>
      </w:r>
      <w:r w:rsidR="00491EE5" w:rsidRPr="00E35326">
        <w:rPr>
          <w:rFonts w:ascii="Times New Roman" w:hAnsi="Times New Roman" w:cs="Times New Roman"/>
          <w:sz w:val="24"/>
          <w:szCs w:val="24"/>
        </w:rPr>
        <w:t>presentar</w:t>
      </w:r>
      <w:r w:rsidR="00D077DE" w:rsidRPr="00E35326">
        <w:rPr>
          <w:rFonts w:ascii="Times New Roman" w:hAnsi="Times New Roman" w:cs="Times New Roman"/>
          <w:sz w:val="24"/>
          <w:szCs w:val="24"/>
        </w:rPr>
        <w:t xml:space="preserve"> </w:t>
      </w:r>
      <w:r w:rsidR="00C83C78" w:rsidRPr="00E35326">
        <w:rPr>
          <w:rFonts w:ascii="Times New Roman" w:hAnsi="Times New Roman" w:cs="Times New Roman"/>
          <w:sz w:val="24"/>
          <w:szCs w:val="24"/>
        </w:rPr>
        <w:t>el gráfico</w:t>
      </w:r>
      <w:r w:rsidR="00D077DE" w:rsidRPr="00E35326">
        <w:rPr>
          <w:rFonts w:ascii="Times New Roman" w:hAnsi="Times New Roman" w:cs="Times New Roman"/>
          <w:sz w:val="24"/>
          <w:szCs w:val="24"/>
        </w:rPr>
        <w:t xml:space="preserve"> en línea y al ser el primer contacto del lector con la obra</w:t>
      </w:r>
      <w:r w:rsidR="00526F38" w:rsidRPr="00E35326">
        <w:rPr>
          <w:rFonts w:ascii="Times New Roman" w:hAnsi="Times New Roman" w:cs="Times New Roman"/>
          <w:sz w:val="24"/>
          <w:szCs w:val="24"/>
        </w:rPr>
        <w:t>,</w:t>
      </w:r>
      <w:r w:rsidR="00D077DE" w:rsidRPr="00E35326">
        <w:rPr>
          <w:rFonts w:ascii="Times New Roman" w:hAnsi="Times New Roman" w:cs="Times New Roman"/>
          <w:sz w:val="24"/>
          <w:szCs w:val="24"/>
        </w:rPr>
        <w:t xml:space="preserve"> será necesario especificar todos los criterios posibles para facilitar su búsqueda </w:t>
      </w:r>
      <w:r w:rsidR="00491EE5" w:rsidRPr="00E35326">
        <w:rPr>
          <w:rFonts w:ascii="Times New Roman" w:hAnsi="Times New Roman" w:cs="Times New Roman"/>
          <w:sz w:val="24"/>
          <w:szCs w:val="24"/>
        </w:rPr>
        <w:t xml:space="preserve">temática e </w:t>
      </w:r>
      <w:r w:rsidR="00D077DE" w:rsidRPr="00E35326">
        <w:rPr>
          <w:rFonts w:ascii="Times New Roman" w:hAnsi="Times New Roman" w:cs="Times New Roman"/>
          <w:sz w:val="24"/>
          <w:szCs w:val="24"/>
        </w:rPr>
        <w:t>indexada</w:t>
      </w:r>
      <w:r w:rsidR="00526F38" w:rsidRPr="00E35326">
        <w:rPr>
          <w:rFonts w:ascii="Times New Roman" w:hAnsi="Times New Roman" w:cs="Times New Roman"/>
          <w:sz w:val="24"/>
          <w:szCs w:val="24"/>
        </w:rPr>
        <w:t>;</w:t>
      </w:r>
      <w:r w:rsidR="004A3E68" w:rsidRPr="00E35326">
        <w:rPr>
          <w:rFonts w:ascii="Times New Roman" w:hAnsi="Times New Roman" w:cs="Times New Roman"/>
          <w:sz w:val="24"/>
          <w:szCs w:val="24"/>
        </w:rPr>
        <w:t xml:space="preserve"> </w:t>
      </w:r>
      <w:r w:rsidR="00491EE5" w:rsidRPr="00E35326">
        <w:rPr>
          <w:rFonts w:ascii="Times New Roman" w:hAnsi="Times New Roman" w:cs="Times New Roman"/>
          <w:sz w:val="24"/>
          <w:szCs w:val="24"/>
        </w:rPr>
        <w:t xml:space="preserve">por lo que </w:t>
      </w:r>
      <w:r w:rsidR="004A3E68" w:rsidRPr="00E35326">
        <w:rPr>
          <w:rFonts w:ascii="Times New Roman" w:hAnsi="Times New Roman" w:cs="Times New Roman"/>
          <w:sz w:val="24"/>
          <w:szCs w:val="24"/>
        </w:rPr>
        <w:t xml:space="preserve">se </w:t>
      </w:r>
      <w:r w:rsidR="00526F38" w:rsidRPr="00E35326">
        <w:rPr>
          <w:rFonts w:ascii="Times New Roman" w:hAnsi="Times New Roman" w:cs="Times New Roman"/>
          <w:sz w:val="24"/>
          <w:szCs w:val="24"/>
        </w:rPr>
        <w:t>solicita</w:t>
      </w:r>
      <w:r w:rsidR="004A3E68" w:rsidRPr="00E35326">
        <w:rPr>
          <w:rFonts w:ascii="Times New Roman" w:hAnsi="Times New Roman" w:cs="Times New Roman"/>
          <w:sz w:val="24"/>
          <w:szCs w:val="24"/>
        </w:rPr>
        <w:t xml:space="preserve"> prepararl</w:t>
      </w:r>
      <w:r w:rsidR="00526F38" w:rsidRPr="00E35326">
        <w:rPr>
          <w:rFonts w:ascii="Times New Roman" w:hAnsi="Times New Roman" w:cs="Times New Roman"/>
          <w:sz w:val="24"/>
          <w:szCs w:val="24"/>
        </w:rPr>
        <w:t>o</w:t>
      </w:r>
      <w:r w:rsidR="004A3E68" w:rsidRPr="00E35326">
        <w:rPr>
          <w:rFonts w:ascii="Times New Roman" w:hAnsi="Times New Roman" w:cs="Times New Roman"/>
          <w:sz w:val="24"/>
          <w:szCs w:val="24"/>
        </w:rPr>
        <w:t xml:space="preserve"> para </w:t>
      </w:r>
      <w:r w:rsidR="00526F38" w:rsidRPr="00E35326">
        <w:rPr>
          <w:rFonts w:ascii="Times New Roman" w:hAnsi="Times New Roman" w:cs="Times New Roman"/>
          <w:sz w:val="24"/>
          <w:szCs w:val="24"/>
        </w:rPr>
        <w:t xml:space="preserve">que funcione </w:t>
      </w:r>
      <w:r w:rsidR="00C03C81" w:rsidRPr="00E35326">
        <w:rPr>
          <w:rFonts w:ascii="Times New Roman" w:hAnsi="Times New Roman" w:cs="Times New Roman"/>
          <w:sz w:val="24"/>
          <w:szCs w:val="24"/>
        </w:rPr>
        <w:t xml:space="preserve">tanto para ese fin específico </w:t>
      </w:r>
      <w:r w:rsidR="00526F38" w:rsidRPr="00E35326">
        <w:rPr>
          <w:rFonts w:ascii="Times New Roman" w:hAnsi="Times New Roman" w:cs="Times New Roman"/>
          <w:sz w:val="24"/>
          <w:szCs w:val="24"/>
        </w:rPr>
        <w:t>como</w:t>
      </w:r>
      <w:r w:rsidR="004A3E68" w:rsidRPr="00E35326">
        <w:rPr>
          <w:rFonts w:ascii="Times New Roman" w:hAnsi="Times New Roman" w:cs="Times New Roman"/>
          <w:sz w:val="24"/>
          <w:szCs w:val="24"/>
        </w:rPr>
        <w:t xml:space="preserve"> </w:t>
      </w:r>
      <w:r w:rsidR="005069EC" w:rsidRPr="00E35326">
        <w:rPr>
          <w:rFonts w:ascii="Times New Roman" w:hAnsi="Times New Roman" w:cs="Times New Roman"/>
          <w:sz w:val="24"/>
          <w:szCs w:val="24"/>
        </w:rPr>
        <w:t xml:space="preserve">para </w:t>
      </w:r>
      <w:r w:rsidR="004A3E68" w:rsidRPr="00E35326">
        <w:rPr>
          <w:rFonts w:ascii="Times New Roman" w:hAnsi="Times New Roman" w:cs="Times New Roman"/>
          <w:sz w:val="24"/>
          <w:szCs w:val="24"/>
        </w:rPr>
        <w:t>inici</w:t>
      </w:r>
      <w:r w:rsidR="005069EC" w:rsidRPr="00E35326">
        <w:rPr>
          <w:rFonts w:ascii="Times New Roman" w:hAnsi="Times New Roman" w:cs="Times New Roman"/>
          <w:sz w:val="24"/>
          <w:szCs w:val="24"/>
        </w:rPr>
        <w:t>ar</w:t>
      </w:r>
      <w:r w:rsidR="004A3E68" w:rsidRPr="00E35326">
        <w:rPr>
          <w:rFonts w:ascii="Times New Roman" w:hAnsi="Times New Roman" w:cs="Times New Roman"/>
          <w:sz w:val="24"/>
          <w:szCs w:val="24"/>
        </w:rPr>
        <w:t xml:space="preserve"> </w:t>
      </w:r>
      <w:r w:rsidR="005069EC" w:rsidRPr="00E35326">
        <w:rPr>
          <w:rFonts w:ascii="Times New Roman" w:hAnsi="Times New Roman" w:cs="Times New Roman"/>
          <w:sz w:val="24"/>
          <w:szCs w:val="24"/>
        </w:rPr>
        <w:t xml:space="preserve">con </w:t>
      </w:r>
      <w:r w:rsidR="004A3E68" w:rsidRPr="00E35326">
        <w:rPr>
          <w:rFonts w:ascii="Times New Roman" w:hAnsi="Times New Roman" w:cs="Times New Roman"/>
          <w:sz w:val="24"/>
          <w:szCs w:val="24"/>
        </w:rPr>
        <w:t>el desarrollo del trabajo</w:t>
      </w:r>
      <w:r w:rsidR="005069EC" w:rsidRPr="00E35326">
        <w:rPr>
          <w:rFonts w:ascii="Times New Roman" w:hAnsi="Times New Roman" w:cs="Times New Roman"/>
          <w:sz w:val="24"/>
          <w:szCs w:val="24"/>
        </w:rPr>
        <w:t>.</w:t>
      </w:r>
    </w:p>
    <w:p w14:paraId="429CB454" w14:textId="6125E682" w:rsidR="00D077DE" w:rsidRDefault="005069EC" w:rsidP="00466B2C">
      <w:pPr>
        <w:spacing w:after="120" w:line="240" w:lineRule="auto"/>
        <w:ind w:firstLine="709"/>
        <w:jc w:val="both"/>
        <w:rPr>
          <w:rFonts w:ascii="Times New Roman" w:hAnsi="Times New Roman" w:cs="Times New Roman"/>
          <w:sz w:val="24"/>
          <w:szCs w:val="24"/>
        </w:rPr>
      </w:pPr>
      <w:r w:rsidRPr="00E35326">
        <w:rPr>
          <w:rFonts w:ascii="Times New Roman" w:hAnsi="Times New Roman" w:cs="Times New Roman"/>
          <w:sz w:val="24"/>
          <w:szCs w:val="24"/>
        </w:rPr>
        <w:t xml:space="preserve">Es conveniente, </w:t>
      </w:r>
      <w:r w:rsidR="006B7FCB" w:rsidRPr="00E35326">
        <w:rPr>
          <w:rFonts w:ascii="Times New Roman" w:hAnsi="Times New Roman" w:cs="Times New Roman"/>
          <w:sz w:val="24"/>
          <w:szCs w:val="24"/>
        </w:rPr>
        <w:t>iniciar su texto</w:t>
      </w:r>
      <w:r w:rsidR="003C61E5" w:rsidRPr="00E35326">
        <w:rPr>
          <w:rFonts w:ascii="Times New Roman" w:hAnsi="Times New Roman" w:cs="Times New Roman"/>
          <w:sz w:val="24"/>
          <w:szCs w:val="24"/>
        </w:rPr>
        <w:t xml:space="preserve"> inmediatamente después de los conceptos clave con una introducción y sin repetir el título de la investigación, </w:t>
      </w:r>
      <w:r w:rsidR="00E35326">
        <w:rPr>
          <w:rFonts w:ascii="Times New Roman" w:hAnsi="Times New Roman" w:cs="Times New Roman"/>
          <w:sz w:val="24"/>
          <w:szCs w:val="24"/>
        </w:rPr>
        <w:t>pues ya empieza desde ahí la revisión del contenido para considerarlo en la agenda de exposición</w:t>
      </w:r>
      <w:r w:rsidR="00D077DE" w:rsidRPr="00E35326">
        <w:rPr>
          <w:rFonts w:ascii="Times New Roman" w:hAnsi="Times New Roman" w:cs="Times New Roman"/>
          <w:sz w:val="24"/>
          <w:szCs w:val="24"/>
        </w:rPr>
        <w:t>.</w:t>
      </w:r>
    </w:p>
    <w:p w14:paraId="211DD0C5" w14:textId="77777777" w:rsidR="008A5E63" w:rsidRDefault="008A5E63" w:rsidP="008A5E63">
      <w:pPr>
        <w:spacing w:after="120" w:line="240" w:lineRule="auto"/>
        <w:ind w:firstLine="709"/>
        <w:jc w:val="both"/>
        <w:rPr>
          <w:rFonts w:ascii="Times New Roman" w:hAnsi="Times New Roman" w:cs="Times New Roman"/>
          <w:sz w:val="24"/>
          <w:szCs w:val="24"/>
        </w:rPr>
      </w:pPr>
      <w:r w:rsidRPr="00330EC6">
        <w:rPr>
          <w:rFonts w:ascii="Times New Roman" w:hAnsi="Times New Roman" w:cs="Times New Roman"/>
          <w:b/>
          <w:sz w:val="24"/>
          <w:szCs w:val="24"/>
        </w:rPr>
        <w:t>Importante</w:t>
      </w:r>
      <w:r>
        <w:rPr>
          <w:rFonts w:ascii="Times New Roman" w:hAnsi="Times New Roman" w:cs="Times New Roman"/>
          <w:sz w:val="24"/>
          <w:szCs w:val="24"/>
        </w:rPr>
        <w:t xml:space="preserve">: El documento será revisado por el sistema aprobado por la UNAM para cuidado de plagio literario y será necesario que el reporte de similitud arroje un resultado de hasta </w:t>
      </w:r>
      <w:r w:rsidRPr="00330EC6">
        <w:rPr>
          <w:rFonts w:ascii="Times New Roman" w:hAnsi="Times New Roman" w:cs="Times New Roman"/>
          <w:b/>
          <w:sz w:val="24"/>
          <w:szCs w:val="24"/>
        </w:rPr>
        <w:t>20% del contenido total</w:t>
      </w:r>
      <w:r>
        <w:rPr>
          <w:rFonts w:ascii="Times New Roman" w:hAnsi="Times New Roman" w:cs="Times New Roman"/>
          <w:sz w:val="24"/>
          <w:szCs w:val="24"/>
        </w:rPr>
        <w:t xml:space="preserve"> para poder ser aceptado para publicación. En este proceso, su cuidarán los parámetros de inclusión sobre bibliografía y citas textuales, por lo que le sugerimos cuidar mucho su citación para asegurar que el sistema le evalúe adecuadamente.</w:t>
      </w:r>
    </w:p>
    <w:p w14:paraId="0FDEC9B8" w14:textId="77777777" w:rsidR="008A5E63" w:rsidRPr="00DF25B6" w:rsidRDefault="008A5E63" w:rsidP="008A5E63">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Adicionalmente, si usa conceptos frecuentemente epistemología o conceptos en boga, la sugerencia es que los abrevie o puntualice con iniciales, explicándolo en el texto, pues han sido temas en conflicto ya que en la literatura publicada ese uso frecuente los hace aptos de ser identificados como similitud literaria con otras obras.</w:t>
      </w:r>
    </w:p>
    <w:p w14:paraId="10BEE2BE" w14:textId="77777777" w:rsidR="004E3BC7" w:rsidRPr="00E35326" w:rsidRDefault="004E3BC7" w:rsidP="00466B2C">
      <w:pPr>
        <w:spacing w:after="120" w:line="240" w:lineRule="auto"/>
        <w:rPr>
          <w:rFonts w:ascii="Times New Roman" w:hAnsi="Times New Roman" w:cs="Times New Roman"/>
          <w:sz w:val="24"/>
          <w:szCs w:val="24"/>
        </w:rPr>
      </w:pPr>
    </w:p>
    <w:p w14:paraId="4A24E254" w14:textId="00451915" w:rsidR="004E3BC7" w:rsidRPr="00E35326" w:rsidRDefault="00466B2C" w:rsidP="008A5E63">
      <w:pPr>
        <w:spacing w:after="120" w:line="240" w:lineRule="auto"/>
        <w:jc w:val="both"/>
        <w:rPr>
          <w:rFonts w:ascii="Times New Roman" w:hAnsi="Times New Roman" w:cs="Times New Roman"/>
          <w:sz w:val="24"/>
          <w:szCs w:val="24"/>
        </w:rPr>
      </w:pPr>
      <w:r w:rsidRPr="00E35326">
        <w:rPr>
          <w:rFonts w:ascii="Times New Roman" w:hAnsi="Times New Roman" w:cs="Times New Roman"/>
          <w:b/>
          <w:sz w:val="24"/>
          <w:szCs w:val="24"/>
        </w:rPr>
        <w:t>3 Conceptos clave</w:t>
      </w:r>
      <w:r w:rsidR="008A5E63">
        <w:rPr>
          <w:rFonts w:ascii="Times New Roman" w:hAnsi="Times New Roman" w:cs="Times New Roman"/>
          <w:b/>
          <w:sz w:val="24"/>
          <w:szCs w:val="24"/>
        </w:rPr>
        <w:t xml:space="preserve">: </w:t>
      </w:r>
      <w:r w:rsidR="004A3E68" w:rsidRPr="00E35326">
        <w:rPr>
          <w:rFonts w:ascii="Times New Roman" w:hAnsi="Times New Roman" w:cs="Times New Roman"/>
          <w:sz w:val="24"/>
          <w:szCs w:val="24"/>
        </w:rPr>
        <w:t xml:space="preserve">1. </w:t>
      </w:r>
      <w:r w:rsidRPr="00E35326">
        <w:rPr>
          <w:rFonts w:ascii="Times New Roman" w:hAnsi="Times New Roman" w:cs="Times New Roman"/>
          <w:sz w:val="24"/>
          <w:szCs w:val="24"/>
        </w:rPr>
        <w:t xml:space="preserve">Fuente </w:t>
      </w:r>
      <w:r w:rsidR="00E35326" w:rsidRPr="00E35326">
        <w:rPr>
          <w:rFonts w:ascii="Times New Roman" w:hAnsi="Times New Roman" w:cs="Times New Roman"/>
          <w:sz w:val="24"/>
          <w:szCs w:val="24"/>
        </w:rPr>
        <w:t xml:space="preserve">Times New Roma </w:t>
      </w:r>
      <w:r w:rsidRPr="00E35326">
        <w:rPr>
          <w:rFonts w:ascii="Times New Roman" w:hAnsi="Times New Roman" w:cs="Times New Roman"/>
          <w:sz w:val="24"/>
          <w:szCs w:val="24"/>
        </w:rPr>
        <w:t>a 12 puntos</w:t>
      </w:r>
      <w:r w:rsidR="004E3BC7" w:rsidRPr="00E35326">
        <w:rPr>
          <w:rFonts w:ascii="Times New Roman" w:hAnsi="Times New Roman" w:cs="Times New Roman"/>
          <w:sz w:val="24"/>
          <w:szCs w:val="24"/>
        </w:rPr>
        <w:t xml:space="preserve">, </w:t>
      </w:r>
      <w:r w:rsidR="004A3E68" w:rsidRPr="00E35326">
        <w:rPr>
          <w:rFonts w:ascii="Times New Roman" w:hAnsi="Times New Roman" w:cs="Times New Roman"/>
          <w:sz w:val="24"/>
          <w:szCs w:val="24"/>
        </w:rPr>
        <w:t xml:space="preserve">2. </w:t>
      </w:r>
      <w:r w:rsidRPr="00E35326">
        <w:rPr>
          <w:rFonts w:ascii="Times New Roman" w:hAnsi="Times New Roman" w:cs="Times New Roman"/>
          <w:sz w:val="24"/>
          <w:szCs w:val="24"/>
        </w:rPr>
        <w:t>E</w:t>
      </w:r>
      <w:r w:rsidR="004E3BC7" w:rsidRPr="00E35326">
        <w:rPr>
          <w:rFonts w:ascii="Times New Roman" w:hAnsi="Times New Roman" w:cs="Times New Roman"/>
          <w:sz w:val="24"/>
          <w:szCs w:val="24"/>
        </w:rPr>
        <w:t>spaci</w:t>
      </w:r>
      <w:r w:rsidRPr="00E35326">
        <w:rPr>
          <w:rFonts w:ascii="Times New Roman" w:hAnsi="Times New Roman" w:cs="Times New Roman"/>
          <w:sz w:val="24"/>
          <w:szCs w:val="24"/>
        </w:rPr>
        <w:t>ado</w:t>
      </w:r>
      <w:r w:rsidR="004E3BC7" w:rsidRPr="00E35326">
        <w:rPr>
          <w:rFonts w:ascii="Times New Roman" w:hAnsi="Times New Roman" w:cs="Times New Roman"/>
          <w:sz w:val="24"/>
          <w:szCs w:val="24"/>
        </w:rPr>
        <w:t xml:space="preserve"> sencillo</w:t>
      </w:r>
      <w:r w:rsidRPr="00E35326">
        <w:rPr>
          <w:rFonts w:ascii="Times New Roman" w:hAnsi="Times New Roman" w:cs="Times New Roman"/>
          <w:sz w:val="24"/>
          <w:szCs w:val="24"/>
        </w:rPr>
        <w:t xml:space="preserve"> con 6 puntos posteriores de separación entre párrafos</w:t>
      </w:r>
      <w:r w:rsidR="004E3BC7" w:rsidRPr="00E35326">
        <w:rPr>
          <w:rFonts w:ascii="Times New Roman" w:hAnsi="Times New Roman" w:cs="Times New Roman"/>
          <w:sz w:val="24"/>
          <w:szCs w:val="24"/>
        </w:rPr>
        <w:t xml:space="preserve">, </w:t>
      </w:r>
      <w:r w:rsidR="004A3E68" w:rsidRPr="00E35326">
        <w:rPr>
          <w:rFonts w:ascii="Times New Roman" w:hAnsi="Times New Roman" w:cs="Times New Roman"/>
          <w:sz w:val="24"/>
          <w:szCs w:val="24"/>
        </w:rPr>
        <w:t xml:space="preserve">3. </w:t>
      </w:r>
      <w:r w:rsidR="004E3BC7" w:rsidRPr="00E35326">
        <w:rPr>
          <w:rFonts w:ascii="Times New Roman" w:hAnsi="Times New Roman" w:cs="Times New Roman"/>
          <w:sz w:val="24"/>
          <w:szCs w:val="24"/>
        </w:rPr>
        <w:t>Texto justificado y continuo</w:t>
      </w:r>
    </w:p>
    <w:p w14:paraId="040BA050" w14:textId="77777777" w:rsidR="004E3BC7" w:rsidRPr="00E35326" w:rsidRDefault="004E3BC7" w:rsidP="00466B2C">
      <w:pPr>
        <w:spacing w:after="120" w:line="240" w:lineRule="auto"/>
        <w:rPr>
          <w:rFonts w:ascii="Times New Roman" w:hAnsi="Times New Roman" w:cs="Times New Roman"/>
          <w:sz w:val="24"/>
          <w:szCs w:val="24"/>
        </w:rPr>
      </w:pPr>
    </w:p>
    <w:p w14:paraId="4D11D0D6" w14:textId="77777777" w:rsidR="004E3BC7" w:rsidRPr="00E35326" w:rsidRDefault="004E3BC7" w:rsidP="00466B2C">
      <w:pPr>
        <w:spacing w:after="120" w:line="240" w:lineRule="auto"/>
        <w:rPr>
          <w:rFonts w:ascii="Times New Roman" w:hAnsi="Times New Roman" w:cs="Times New Roman"/>
          <w:b/>
          <w:sz w:val="24"/>
          <w:szCs w:val="24"/>
        </w:rPr>
      </w:pPr>
      <w:r w:rsidRPr="00E35326">
        <w:rPr>
          <w:rFonts w:ascii="Times New Roman" w:hAnsi="Times New Roman" w:cs="Times New Roman"/>
          <w:b/>
          <w:sz w:val="24"/>
          <w:szCs w:val="24"/>
        </w:rPr>
        <w:br w:type="page"/>
      </w:r>
    </w:p>
    <w:p w14:paraId="3F858F4A" w14:textId="77777777" w:rsidR="000B2EC7" w:rsidRPr="00E35326" w:rsidRDefault="003C61E5" w:rsidP="003C61E5">
      <w:pPr>
        <w:spacing w:after="120" w:line="240" w:lineRule="auto"/>
        <w:rPr>
          <w:rFonts w:ascii="Times New Roman" w:hAnsi="Times New Roman" w:cs="Times New Roman"/>
          <w:b/>
          <w:sz w:val="24"/>
          <w:szCs w:val="24"/>
        </w:rPr>
      </w:pPr>
      <w:r w:rsidRPr="00E35326">
        <w:rPr>
          <w:rFonts w:ascii="Times New Roman" w:hAnsi="Times New Roman" w:cs="Times New Roman"/>
          <w:b/>
          <w:sz w:val="24"/>
          <w:szCs w:val="24"/>
        </w:rPr>
        <w:lastRenderedPageBreak/>
        <w:t>Introducción</w:t>
      </w:r>
    </w:p>
    <w:p w14:paraId="01D6D2CB" w14:textId="5CDC3E86" w:rsidR="00C51742" w:rsidRPr="00E35326" w:rsidRDefault="00E35326" w:rsidP="00466B2C">
      <w:pPr>
        <w:spacing w:after="120" w:line="240" w:lineRule="auto"/>
        <w:jc w:val="both"/>
        <w:rPr>
          <w:rFonts w:ascii="Times New Roman" w:hAnsi="Times New Roman" w:cs="Times New Roman"/>
          <w:sz w:val="24"/>
          <w:szCs w:val="24"/>
        </w:rPr>
      </w:pPr>
      <w:r w:rsidRPr="00E35326">
        <w:rPr>
          <w:rFonts w:ascii="Times New Roman" w:hAnsi="Times New Roman" w:cs="Times New Roman"/>
          <w:sz w:val="24"/>
          <w:szCs w:val="24"/>
        </w:rPr>
        <w:t>Aun cuando los artículos expuestos a partir de una imagen impresa no serán publicados en la colección de libros de 202</w:t>
      </w:r>
      <w:r w:rsidR="008A5E63">
        <w:rPr>
          <w:rFonts w:ascii="Times New Roman" w:hAnsi="Times New Roman" w:cs="Times New Roman"/>
          <w:sz w:val="24"/>
          <w:szCs w:val="24"/>
        </w:rPr>
        <w:t>5</w:t>
      </w:r>
      <w:r w:rsidRPr="00E35326">
        <w:rPr>
          <w:rFonts w:ascii="Times New Roman" w:hAnsi="Times New Roman" w:cs="Times New Roman"/>
          <w:sz w:val="24"/>
          <w:szCs w:val="24"/>
        </w:rPr>
        <w:t>, s</w:t>
      </w:r>
      <w:r w:rsidR="006B7FCB" w:rsidRPr="00E35326">
        <w:rPr>
          <w:rFonts w:ascii="Times New Roman" w:hAnsi="Times New Roman" w:cs="Times New Roman"/>
          <w:sz w:val="24"/>
          <w:szCs w:val="24"/>
        </w:rPr>
        <w:t xml:space="preserve">erá necesario que su texto sea conformado desde un esquema que incluya una introducción, el desarrollo de la </w:t>
      </w:r>
      <w:r w:rsidR="006E3F1B" w:rsidRPr="00E35326">
        <w:rPr>
          <w:rFonts w:ascii="Times New Roman" w:hAnsi="Times New Roman" w:cs="Times New Roman"/>
          <w:sz w:val="24"/>
          <w:szCs w:val="24"/>
        </w:rPr>
        <w:t>obra</w:t>
      </w:r>
      <w:r w:rsidR="006B7FCB" w:rsidRPr="00E35326">
        <w:rPr>
          <w:rFonts w:ascii="Times New Roman" w:hAnsi="Times New Roman" w:cs="Times New Roman"/>
          <w:sz w:val="24"/>
          <w:szCs w:val="24"/>
        </w:rPr>
        <w:t xml:space="preserve"> que usted </w:t>
      </w:r>
      <w:r w:rsidRPr="00E35326">
        <w:rPr>
          <w:rFonts w:ascii="Times New Roman" w:hAnsi="Times New Roman" w:cs="Times New Roman"/>
          <w:sz w:val="24"/>
          <w:szCs w:val="24"/>
        </w:rPr>
        <w:t>prefiera</w:t>
      </w:r>
      <w:r w:rsidR="006B7FCB" w:rsidRPr="00E35326">
        <w:rPr>
          <w:rFonts w:ascii="Times New Roman" w:hAnsi="Times New Roman" w:cs="Times New Roman"/>
          <w:sz w:val="24"/>
          <w:szCs w:val="24"/>
        </w:rPr>
        <w:t>, una sección de conclusiones y propuestas, y, la lista de referencias utilizadas</w:t>
      </w:r>
      <w:r w:rsidR="00951623" w:rsidRPr="00E35326">
        <w:rPr>
          <w:rFonts w:ascii="Times New Roman" w:hAnsi="Times New Roman" w:cs="Times New Roman"/>
          <w:sz w:val="24"/>
          <w:szCs w:val="24"/>
        </w:rPr>
        <w:t xml:space="preserve"> al final del documento</w:t>
      </w:r>
      <w:r w:rsidR="006B7FCB" w:rsidRPr="00E35326">
        <w:rPr>
          <w:rFonts w:ascii="Times New Roman" w:hAnsi="Times New Roman" w:cs="Times New Roman"/>
          <w:sz w:val="24"/>
          <w:szCs w:val="24"/>
        </w:rPr>
        <w:t>.</w:t>
      </w:r>
    </w:p>
    <w:p w14:paraId="16CB1270" w14:textId="77777777" w:rsidR="00685656" w:rsidRPr="00E35326" w:rsidRDefault="00685656" w:rsidP="00685656">
      <w:pPr>
        <w:spacing w:after="120" w:line="240" w:lineRule="auto"/>
        <w:ind w:firstLine="709"/>
        <w:jc w:val="both"/>
        <w:rPr>
          <w:rFonts w:ascii="Times New Roman" w:hAnsi="Times New Roman" w:cs="Times New Roman"/>
          <w:sz w:val="24"/>
          <w:szCs w:val="24"/>
        </w:rPr>
      </w:pPr>
      <w:r w:rsidRPr="00E35326">
        <w:rPr>
          <w:rFonts w:ascii="Times New Roman" w:hAnsi="Times New Roman" w:cs="Times New Roman"/>
          <w:sz w:val="24"/>
          <w:szCs w:val="24"/>
        </w:rPr>
        <w:t>Solo los anexos que considere que mejoran el acercamiento del lector a su obra, podrán ser incluidos después de dicha lista de referencias.</w:t>
      </w:r>
    </w:p>
    <w:p w14:paraId="29615F1C" w14:textId="77777777" w:rsidR="00951623" w:rsidRPr="00E35326" w:rsidRDefault="00951623" w:rsidP="00466B2C">
      <w:pPr>
        <w:spacing w:after="120" w:line="240" w:lineRule="auto"/>
        <w:jc w:val="both"/>
        <w:rPr>
          <w:rFonts w:ascii="Times New Roman" w:hAnsi="Times New Roman" w:cs="Times New Roman"/>
          <w:sz w:val="24"/>
          <w:szCs w:val="24"/>
        </w:rPr>
      </w:pPr>
    </w:p>
    <w:p w14:paraId="178A72D8" w14:textId="77777777" w:rsidR="000B2EC7" w:rsidRPr="00E35326" w:rsidRDefault="003C61E5" w:rsidP="00466B2C">
      <w:pPr>
        <w:spacing w:after="120" w:line="240" w:lineRule="auto"/>
        <w:jc w:val="both"/>
        <w:rPr>
          <w:rFonts w:ascii="Times New Roman" w:hAnsi="Times New Roman" w:cs="Times New Roman"/>
          <w:b/>
          <w:sz w:val="24"/>
          <w:szCs w:val="24"/>
        </w:rPr>
      </w:pPr>
      <w:r w:rsidRPr="00E35326">
        <w:rPr>
          <w:rFonts w:ascii="Times New Roman" w:hAnsi="Times New Roman" w:cs="Times New Roman"/>
          <w:b/>
          <w:sz w:val="24"/>
          <w:szCs w:val="24"/>
        </w:rPr>
        <w:t>Extensión</w:t>
      </w:r>
    </w:p>
    <w:p w14:paraId="35647F64" w14:textId="02047130" w:rsidR="00951623" w:rsidRPr="00E35326" w:rsidRDefault="004E3BC7" w:rsidP="00466B2C">
      <w:pPr>
        <w:spacing w:after="120" w:line="240" w:lineRule="auto"/>
        <w:jc w:val="both"/>
        <w:rPr>
          <w:rFonts w:ascii="Times New Roman" w:hAnsi="Times New Roman" w:cs="Times New Roman"/>
          <w:sz w:val="24"/>
          <w:szCs w:val="24"/>
        </w:rPr>
      </w:pPr>
      <w:r w:rsidRPr="00E35326">
        <w:rPr>
          <w:rFonts w:ascii="Times New Roman" w:hAnsi="Times New Roman" w:cs="Times New Roman"/>
          <w:sz w:val="24"/>
          <w:szCs w:val="24"/>
        </w:rPr>
        <w:t xml:space="preserve">La extensión completa </w:t>
      </w:r>
      <w:r w:rsidR="00C51742" w:rsidRPr="00E35326">
        <w:rPr>
          <w:rFonts w:ascii="Times New Roman" w:hAnsi="Times New Roman" w:cs="Times New Roman"/>
          <w:sz w:val="24"/>
          <w:szCs w:val="24"/>
        </w:rPr>
        <w:t xml:space="preserve">de la </w:t>
      </w:r>
      <w:r w:rsidR="006E3F1B" w:rsidRPr="00E35326">
        <w:rPr>
          <w:rFonts w:ascii="Times New Roman" w:hAnsi="Times New Roman" w:cs="Times New Roman"/>
          <w:sz w:val="24"/>
          <w:szCs w:val="24"/>
        </w:rPr>
        <w:t>presentación del cartel</w:t>
      </w:r>
      <w:r w:rsidRPr="00E35326">
        <w:rPr>
          <w:rFonts w:ascii="Times New Roman" w:hAnsi="Times New Roman" w:cs="Times New Roman"/>
          <w:sz w:val="24"/>
          <w:szCs w:val="24"/>
        </w:rPr>
        <w:t xml:space="preserve"> será </w:t>
      </w:r>
      <w:r w:rsidR="00951623" w:rsidRPr="00E35326">
        <w:rPr>
          <w:rFonts w:ascii="Times New Roman" w:hAnsi="Times New Roman" w:cs="Times New Roman"/>
          <w:sz w:val="24"/>
          <w:szCs w:val="24"/>
        </w:rPr>
        <w:t>mínima de</w:t>
      </w:r>
      <w:r w:rsidR="006E3F1B" w:rsidRPr="00E35326">
        <w:rPr>
          <w:rFonts w:ascii="Times New Roman" w:hAnsi="Times New Roman" w:cs="Times New Roman"/>
          <w:sz w:val="24"/>
          <w:szCs w:val="24"/>
        </w:rPr>
        <w:t xml:space="preserve"> </w:t>
      </w:r>
      <w:r w:rsidR="00EA6A89" w:rsidRPr="00E35326">
        <w:rPr>
          <w:rFonts w:ascii="Times New Roman" w:hAnsi="Times New Roman" w:cs="Times New Roman"/>
          <w:sz w:val="24"/>
          <w:szCs w:val="24"/>
        </w:rPr>
        <w:t>4</w:t>
      </w:r>
      <w:r w:rsidR="00C277BC" w:rsidRPr="00E35326">
        <w:rPr>
          <w:rFonts w:ascii="Times New Roman" w:hAnsi="Times New Roman" w:cs="Times New Roman"/>
          <w:sz w:val="24"/>
          <w:szCs w:val="24"/>
        </w:rPr>
        <w:t xml:space="preserve"> cuartillas</w:t>
      </w:r>
      <w:r w:rsidRPr="00E35326">
        <w:rPr>
          <w:rFonts w:ascii="Times New Roman" w:hAnsi="Times New Roman" w:cs="Times New Roman"/>
          <w:sz w:val="24"/>
          <w:szCs w:val="24"/>
        </w:rPr>
        <w:t xml:space="preserve"> y </w:t>
      </w:r>
      <w:r w:rsidR="00951623" w:rsidRPr="00E35326">
        <w:rPr>
          <w:rFonts w:ascii="Times New Roman" w:hAnsi="Times New Roman" w:cs="Times New Roman"/>
          <w:sz w:val="24"/>
          <w:szCs w:val="24"/>
        </w:rPr>
        <w:t xml:space="preserve">máxima de </w:t>
      </w:r>
      <w:r w:rsidR="00EA6A89" w:rsidRPr="00E35326">
        <w:rPr>
          <w:rFonts w:ascii="Times New Roman" w:hAnsi="Times New Roman" w:cs="Times New Roman"/>
          <w:sz w:val="24"/>
          <w:szCs w:val="24"/>
        </w:rPr>
        <w:t>6</w:t>
      </w:r>
      <w:r w:rsidR="00C277BC" w:rsidRPr="00E35326">
        <w:rPr>
          <w:rFonts w:ascii="Times New Roman" w:hAnsi="Times New Roman" w:cs="Times New Roman"/>
          <w:sz w:val="24"/>
          <w:szCs w:val="24"/>
        </w:rPr>
        <w:t>,</w:t>
      </w:r>
      <w:r w:rsidRPr="00E35326">
        <w:rPr>
          <w:rFonts w:ascii="Times New Roman" w:hAnsi="Times New Roman" w:cs="Times New Roman"/>
          <w:sz w:val="24"/>
          <w:szCs w:val="24"/>
        </w:rPr>
        <w:t xml:space="preserve"> a tamaño carta, con </w:t>
      </w:r>
      <w:r w:rsidR="00951623" w:rsidRPr="00E35326">
        <w:rPr>
          <w:rFonts w:ascii="Times New Roman" w:hAnsi="Times New Roman" w:cs="Times New Roman"/>
          <w:sz w:val="24"/>
          <w:szCs w:val="24"/>
        </w:rPr>
        <w:t xml:space="preserve">todos los </w:t>
      </w:r>
      <w:r w:rsidRPr="00E35326">
        <w:rPr>
          <w:rFonts w:ascii="Times New Roman" w:hAnsi="Times New Roman" w:cs="Times New Roman"/>
          <w:sz w:val="24"/>
          <w:szCs w:val="24"/>
        </w:rPr>
        <w:t>márgene</w:t>
      </w:r>
      <w:r w:rsidR="001C7C7D" w:rsidRPr="00E35326">
        <w:rPr>
          <w:rFonts w:ascii="Times New Roman" w:hAnsi="Times New Roman" w:cs="Times New Roman"/>
          <w:sz w:val="24"/>
          <w:szCs w:val="24"/>
        </w:rPr>
        <w:t>s de 2.5 centímetros</w:t>
      </w:r>
      <w:r w:rsidR="00951623" w:rsidRPr="00E35326">
        <w:rPr>
          <w:rFonts w:ascii="Times New Roman" w:hAnsi="Times New Roman" w:cs="Times New Roman"/>
          <w:sz w:val="24"/>
          <w:szCs w:val="24"/>
        </w:rPr>
        <w:t xml:space="preserve">; y, deberá evitar el uso de cornisas, </w:t>
      </w:r>
      <w:r w:rsidRPr="00E35326">
        <w:rPr>
          <w:rFonts w:ascii="Times New Roman" w:hAnsi="Times New Roman" w:cs="Times New Roman"/>
          <w:sz w:val="24"/>
          <w:szCs w:val="24"/>
        </w:rPr>
        <w:t>marcos personalizados</w:t>
      </w:r>
      <w:r w:rsidR="00951623" w:rsidRPr="00E35326">
        <w:rPr>
          <w:rFonts w:ascii="Times New Roman" w:hAnsi="Times New Roman" w:cs="Times New Roman"/>
          <w:sz w:val="24"/>
          <w:szCs w:val="24"/>
        </w:rPr>
        <w:t>, símbolos</w:t>
      </w:r>
      <w:r w:rsidR="001C7C7D" w:rsidRPr="00E35326">
        <w:rPr>
          <w:rFonts w:ascii="Times New Roman" w:hAnsi="Times New Roman" w:cs="Times New Roman"/>
          <w:sz w:val="24"/>
          <w:szCs w:val="24"/>
        </w:rPr>
        <w:t xml:space="preserve"> institucionales</w:t>
      </w:r>
      <w:r w:rsidR="006E29BE" w:rsidRPr="00E35326">
        <w:rPr>
          <w:rFonts w:ascii="Times New Roman" w:hAnsi="Times New Roman" w:cs="Times New Roman"/>
          <w:sz w:val="24"/>
          <w:szCs w:val="24"/>
        </w:rPr>
        <w:t>,</w:t>
      </w:r>
      <w:r w:rsidR="001C7C7D" w:rsidRPr="00E35326">
        <w:rPr>
          <w:rFonts w:ascii="Times New Roman" w:hAnsi="Times New Roman" w:cs="Times New Roman"/>
          <w:sz w:val="24"/>
          <w:szCs w:val="24"/>
        </w:rPr>
        <w:t xml:space="preserve"> marcas</w:t>
      </w:r>
      <w:r w:rsidRPr="00E35326">
        <w:rPr>
          <w:rFonts w:ascii="Times New Roman" w:hAnsi="Times New Roman" w:cs="Times New Roman"/>
          <w:sz w:val="24"/>
          <w:szCs w:val="24"/>
        </w:rPr>
        <w:t xml:space="preserve"> especiales en la numeración</w:t>
      </w:r>
      <w:r w:rsidR="006C0DC3" w:rsidRPr="00E35326">
        <w:rPr>
          <w:rFonts w:ascii="Times New Roman" w:hAnsi="Times New Roman" w:cs="Times New Roman"/>
          <w:sz w:val="24"/>
          <w:szCs w:val="24"/>
        </w:rPr>
        <w:t xml:space="preserve"> para que sea igual que la de este documento</w:t>
      </w:r>
      <w:r w:rsidRPr="00E35326">
        <w:rPr>
          <w:rFonts w:ascii="Times New Roman" w:hAnsi="Times New Roman" w:cs="Times New Roman"/>
          <w:sz w:val="24"/>
          <w:szCs w:val="24"/>
        </w:rPr>
        <w:t>.</w:t>
      </w:r>
    </w:p>
    <w:p w14:paraId="6B77FEA2" w14:textId="30A354F7" w:rsidR="004E3BC7" w:rsidRPr="00E35326" w:rsidRDefault="004E3BC7" w:rsidP="00C277BC">
      <w:pPr>
        <w:spacing w:after="120" w:line="240" w:lineRule="auto"/>
        <w:ind w:firstLine="709"/>
        <w:jc w:val="both"/>
        <w:rPr>
          <w:rFonts w:ascii="Times New Roman" w:hAnsi="Times New Roman" w:cs="Times New Roman"/>
          <w:sz w:val="24"/>
          <w:szCs w:val="24"/>
        </w:rPr>
      </w:pPr>
      <w:r w:rsidRPr="00E35326">
        <w:rPr>
          <w:rFonts w:ascii="Times New Roman" w:hAnsi="Times New Roman" w:cs="Times New Roman"/>
          <w:sz w:val="24"/>
          <w:szCs w:val="24"/>
        </w:rPr>
        <w:t xml:space="preserve">El texto completo estará redactado en letra </w:t>
      </w:r>
      <w:r w:rsidR="00E35326" w:rsidRPr="00E35326">
        <w:rPr>
          <w:rFonts w:ascii="Times New Roman" w:hAnsi="Times New Roman" w:cs="Times New Roman"/>
          <w:sz w:val="24"/>
          <w:szCs w:val="24"/>
        </w:rPr>
        <w:t xml:space="preserve">Times New Roma </w:t>
      </w:r>
      <w:r w:rsidRPr="00E35326">
        <w:rPr>
          <w:rFonts w:ascii="Times New Roman" w:hAnsi="Times New Roman" w:cs="Times New Roman"/>
          <w:sz w:val="24"/>
          <w:szCs w:val="24"/>
        </w:rPr>
        <w:t>a 1</w:t>
      </w:r>
      <w:r w:rsidR="00C277BC" w:rsidRPr="00E35326">
        <w:rPr>
          <w:rFonts w:ascii="Times New Roman" w:hAnsi="Times New Roman" w:cs="Times New Roman"/>
          <w:sz w:val="24"/>
          <w:szCs w:val="24"/>
        </w:rPr>
        <w:t>2</w:t>
      </w:r>
      <w:r w:rsidRPr="00E35326">
        <w:rPr>
          <w:rFonts w:ascii="Times New Roman" w:hAnsi="Times New Roman" w:cs="Times New Roman"/>
          <w:sz w:val="24"/>
          <w:szCs w:val="24"/>
        </w:rPr>
        <w:t xml:space="preserve"> puntos, a espacio</w:t>
      </w:r>
      <w:r w:rsidR="006C0DC3" w:rsidRPr="00E35326">
        <w:rPr>
          <w:rFonts w:ascii="Times New Roman" w:hAnsi="Times New Roman" w:cs="Times New Roman"/>
          <w:sz w:val="24"/>
          <w:szCs w:val="24"/>
        </w:rPr>
        <w:t xml:space="preserve"> sencillo</w:t>
      </w:r>
      <w:r w:rsidRPr="00E35326">
        <w:rPr>
          <w:rFonts w:ascii="Times New Roman" w:hAnsi="Times New Roman" w:cs="Times New Roman"/>
          <w:sz w:val="24"/>
          <w:szCs w:val="24"/>
        </w:rPr>
        <w:t xml:space="preserve"> y con alineación justificada</w:t>
      </w:r>
      <w:r w:rsidR="00C277BC" w:rsidRPr="00E35326">
        <w:rPr>
          <w:rFonts w:ascii="Times New Roman" w:hAnsi="Times New Roman" w:cs="Times New Roman"/>
          <w:sz w:val="24"/>
          <w:szCs w:val="24"/>
        </w:rPr>
        <w:t xml:space="preserve">; entendiendo que las únicas excepciones se marcan en el título (14.5), notas a pie de página (10) y </w:t>
      </w:r>
      <w:r w:rsidR="00610D72" w:rsidRPr="00E35326">
        <w:rPr>
          <w:rFonts w:ascii="Times New Roman" w:hAnsi="Times New Roman" w:cs="Times New Roman"/>
          <w:sz w:val="24"/>
          <w:szCs w:val="24"/>
        </w:rPr>
        <w:t>pagina</w:t>
      </w:r>
      <w:r w:rsidR="00C277BC" w:rsidRPr="00E35326">
        <w:rPr>
          <w:rFonts w:ascii="Times New Roman" w:hAnsi="Times New Roman" w:cs="Times New Roman"/>
          <w:sz w:val="24"/>
          <w:szCs w:val="24"/>
        </w:rPr>
        <w:t>ción (10)</w:t>
      </w:r>
    </w:p>
    <w:p w14:paraId="75708ED9" w14:textId="77777777" w:rsidR="00466B2C" w:rsidRPr="00E35326" w:rsidRDefault="00466B2C" w:rsidP="00466B2C">
      <w:pPr>
        <w:spacing w:after="120" w:line="240" w:lineRule="auto"/>
        <w:jc w:val="both"/>
        <w:rPr>
          <w:rFonts w:ascii="Times New Roman" w:hAnsi="Times New Roman" w:cs="Times New Roman"/>
          <w:sz w:val="24"/>
          <w:szCs w:val="24"/>
        </w:rPr>
      </w:pPr>
    </w:p>
    <w:p w14:paraId="7A2520BA" w14:textId="77777777" w:rsidR="000B2EC7" w:rsidRPr="00E35326" w:rsidRDefault="003C61E5" w:rsidP="00466B2C">
      <w:pPr>
        <w:spacing w:after="120" w:line="240" w:lineRule="auto"/>
        <w:jc w:val="both"/>
        <w:rPr>
          <w:rFonts w:ascii="Times New Roman" w:hAnsi="Times New Roman" w:cs="Times New Roman"/>
          <w:b/>
          <w:sz w:val="24"/>
          <w:szCs w:val="24"/>
        </w:rPr>
      </w:pPr>
      <w:r w:rsidRPr="00E35326">
        <w:rPr>
          <w:rFonts w:ascii="Times New Roman" w:hAnsi="Times New Roman" w:cs="Times New Roman"/>
          <w:b/>
          <w:sz w:val="24"/>
          <w:szCs w:val="24"/>
        </w:rPr>
        <w:t>Apoyos gráficos</w:t>
      </w:r>
    </w:p>
    <w:p w14:paraId="7D65702F" w14:textId="77777777" w:rsidR="00DC447D" w:rsidRPr="00E35326" w:rsidRDefault="00C277BC" w:rsidP="00466B2C">
      <w:pPr>
        <w:spacing w:after="120" w:line="240" w:lineRule="auto"/>
        <w:jc w:val="both"/>
        <w:rPr>
          <w:rFonts w:ascii="Times New Roman" w:hAnsi="Times New Roman" w:cs="Times New Roman"/>
          <w:sz w:val="24"/>
          <w:szCs w:val="24"/>
        </w:rPr>
      </w:pPr>
      <w:r w:rsidRPr="00E35326">
        <w:rPr>
          <w:rFonts w:ascii="Times New Roman" w:hAnsi="Times New Roman" w:cs="Times New Roman"/>
          <w:sz w:val="24"/>
          <w:szCs w:val="24"/>
        </w:rPr>
        <w:t xml:space="preserve">Todos los apoyos visuales para su capítulo, </w:t>
      </w:r>
      <w:r w:rsidR="00DC447D" w:rsidRPr="00E35326">
        <w:rPr>
          <w:rFonts w:ascii="Times New Roman" w:hAnsi="Times New Roman" w:cs="Times New Roman"/>
          <w:sz w:val="24"/>
          <w:szCs w:val="24"/>
        </w:rPr>
        <w:t xml:space="preserve">sean cuadros, diagramas, tablas, gráficas, ilustraciones y/o mapas; </w:t>
      </w:r>
      <w:r w:rsidRPr="00E35326">
        <w:rPr>
          <w:rFonts w:ascii="Times New Roman" w:hAnsi="Times New Roman" w:cs="Times New Roman"/>
          <w:sz w:val="24"/>
          <w:szCs w:val="24"/>
        </w:rPr>
        <w:t>deberán estar insertos en el texto, referidos en el párrafo adecuado</w:t>
      </w:r>
      <w:r w:rsidR="00DC447D" w:rsidRPr="00E35326">
        <w:rPr>
          <w:rFonts w:ascii="Times New Roman" w:hAnsi="Times New Roman" w:cs="Times New Roman"/>
          <w:sz w:val="24"/>
          <w:szCs w:val="24"/>
        </w:rPr>
        <w:t>, centrados</w:t>
      </w:r>
      <w:r w:rsidRPr="00E35326">
        <w:rPr>
          <w:rFonts w:ascii="Times New Roman" w:hAnsi="Times New Roman" w:cs="Times New Roman"/>
          <w:sz w:val="24"/>
          <w:szCs w:val="24"/>
        </w:rPr>
        <w:t xml:space="preserve"> y cuidando que sean legibles</w:t>
      </w:r>
      <w:r w:rsidR="00DC447D" w:rsidRPr="00E35326">
        <w:rPr>
          <w:rFonts w:ascii="Times New Roman" w:hAnsi="Times New Roman" w:cs="Times New Roman"/>
          <w:sz w:val="24"/>
          <w:szCs w:val="24"/>
        </w:rPr>
        <w:t xml:space="preserve"> a simple vista.</w:t>
      </w:r>
    </w:p>
    <w:p w14:paraId="2C13491E" w14:textId="77777777" w:rsidR="00E35326" w:rsidRPr="00DF25B6" w:rsidRDefault="00E35326" w:rsidP="00E35326">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Por favor tome en cuenta que las imágenes no pueden ser alteradas por nuestros editores, por lo que deberá cuidar que desde el formato de origen estén construidas con fuente Times New </w:t>
      </w:r>
      <w:proofErr w:type="spellStart"/>
      <w:r w:rsidRPr="00DF25B6">
        <w:rPr>
          <w:rFonts w:ascii="Times New Roman" w:hAnsi="Times New Roman" w:cs="Times New Roman"/>
          <w:sz w:val="24"/>
          <w:szCs w:val="24"/>
        </w:rPr>
        <w:t>Roman</w:t>
      </w:r>
      <w:proofErr w:type="spellEnd"/>
      <w:r w:rsidRPr="00DF25B6">
        <w:rPr>
          <w:rFonts w:ascii="Times New Roman" w:hAnsi="Times New Roman" w:cs="Times New Roman"/>
          <w:sz w:val="24"/>
          <w:szCs w:val="24"/>
        </w:rPr>
        <w:t xml:space="preserve"> para que sea formal y congruente con todo el contenido.</w:t>
      </w:r>
    </w:p>
    <w:p w14:paraId="7AE8C156" w14:textId="77777777" w:rsidR="00E35326" w:rsidRPr="00DF25B6" w:rsidRDefault="00E35326" w:rsidP="00E35326">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Es importante que el título y la fuente de cada apoyo gráfico esté fuera del diseño y cumpla con el formato de texto del resto del documento para que pueda ser editado como mejor necesite el libro final; tal como lo podrá revisar en los siguientes ejemplos:</w:t>
      </w:r>
    </w:p>
    <w:p w14:paraId="57C85654" w14:textId="77777777" w:rsidR="00F32C2F" w:rsidRPr="00665D20" w:rsidRDefault="00F32C2F" w:rsidP="00F32C2F">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Tabla 1. Tratados comerciales de México con el mundo.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6369"/>
        <w:gridCol w:w="2631"/>
      </w:tblGrid>
      <w:tr w:rsidR="00F32C2F" w:rsidRPr="00446D4C" w14:paraId="66B1FC1A" w14:textId="77777777" w:rsidTr="00155DB2">
        <w:trPr>
          <w:trHeight w:val="20"/>
          <w:jc w:val="center"/>
        </w:trPr>
        <w:tc>
          <w:tcPr>
            <w:tcW w:w="6369" w:type="dxa"/>
            <w:shd w:val="clear" w:color="auto" w:fill="auto"/>
            <w:tcMar>
              <w:top w:w="0" w:type="dxa"/>
              <w:left w:w="0" w:type="dxa"/>
              <w:bottom w:w="0" w:type="dxa"/>
              <w:right w:w="0" w:type="dxa"/>
            </w:tcMar>
          </w:tcPr>
          <w:p w14:paraId="3BA4A9B6" w14:textId="77777777" w:rsidR="00F32C2F" w:rsidRPr="00446D4C" w:rsidRDefault="00F32C2F" w:rsidP="00155DB2">
            <w:pPr>
              <w:widowControl w:val="0"/>
              <w:pBdr>
                <w:top w:val="nil"/>
                <w:left w:val="nil"/>
                <w:bottom w:val="nil"/>
                <w:right w:val="nil"/>
                <w:between w:val="nil"/>
              </w:pBd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Tratado</w:t>
            </w:r>
          </w:p>
        </w:tc>
        <w:tc>
          <w:tcPr>
            <w:tcW w:w="2631" w:type="dxa"/>
            <w:shd w:val="clear" w:color="auto" w:fill="auto"/>
            <w:tcMar>
              <w:top w:w="0" w:type="dxa"/>
              <w:left w:w="0" w:type="dxa"/>
              <w:bottom w:w="0" w:type="dxa"/>
              <w:right w:w="0" w:type="dxa"/>
            </w:tcMar>
          </w:tcPr>
          <w:p w14:paraId="370F72C0"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Entrada en vigor</w:t>
            </w:r>
          </w:p>
        </w:tc>
      </w:tr>
      <w:tr w:rsidR="00F32C2F" w:rsidRPr="00446D4C" w14:paraId="18F1FF0E" w14:textId="77777777" w:rsidTr="00155DB2">
        <w:trPr>
          <w:trHeight w:val="20"/>
          <w:jc w:val="center"/>
        </w:trPr>
        <w:tc>
          <w:tcPr>
            <w:tcW w:w="6369" w:type="dxa"/>
            <w:shd w:val="clear" w:color="auto" w:fill="auto"/>
            <w:tcMar>
              <w:top w:w="0" w:type="dxa"/>
              <w:left w:w="0" w:type="dxa"/>
              <w:bottom w:w="0" w:type="dxa"/>
              <w:right w:w="0" w:type="dxa"/>
            </w:tcMar>
          </w:tcPr>
          <w:p w14:paraId="55214ECE"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México-Bolivia</w:t>
            </w:r>
          </w:p>
        </w:tc>
        <w:tc>
          <w:tcPr>
            <w:tcW w:w="2631" w:type="dxa"/>
            <w:shd w:val="clear" w:color="auto" w:fill="auto"/>
            <w:tcMar>
              <w:top w:w="0" w:type="dxa"/>
              <w:left w:w="0" w:type="dxa"/>
              <w:bottom w:w="0" w:type="dxa"/>
              <w:right w:w="0" w:type="dxa"/>
            </w:tcMar>
          </w:tcPr>
          <w:p w14:paraId="79D91B1C"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F32C2F" w:rsidRPr="00446D4C" w14:paraId="1FDC8C31" w14:textId="77777777" w:rsidTr="00155DB2">
        <w:trPr>
          <w:trHeight w:val="20"/>
          <w:jc w:val="center"/>
        </w:trPr>
        <w:tc>
          <w:tcPr>
            <w:tcW w:w="6369" w:type="dxa"/>
            <w:shd w:val="clear" w:color="auto" w:fill="auto"/>
            <w:tcMar>
              <w:top w:w="0" w:type="dxa"/>
              <w:left w:w="0" w:type="dxa"/>
              <w:bottom w:w="0" w:type="dxa"/>
              <w:right w:w="0" w:type="dxa"/>
            </w:tcMar>
          </w:tcPr>
          <w:p w14:paraId="16D2758F"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del Grupo de los Tres (TLC G3)</w:t>
            </w:r>
          </w:p>
        </w:tc>
        <w:tc>
          <w:tcPr>
            <w:tcW w:w="2631" w:type="dxa"/>
            <w:shd w:val="clear" w:color="auto" w:fill="auto"/>
            <w:tcMar>
              <w:top w:w="0" w:type="dxa"/>
              <w:left w:w="0" w:type="dxa"/>
              <w:bottom w:w="0" w:type="dxa"/>
              <w:right w:w="0" w:type="dxa"/>
            </w:tcMar>
          </w:tcPr>
          <w:p w14:paraId="22F4AEA4"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F32C2F" w:rsidRPr="00446D4C" w14:paraId="0BEFE5E9" w14:textId="77777777" w:rsidTr="00155DB2">
        <w:trPr>
          <w:trHeight w:val="20"/>
          <w:jc w:val="center"/>
        </w:trPr>
        <w:tc>
          <w:tcPr>
            <w:tcW w:w="6369" w:type="dxa"/>
            <w:shd w:val="clear" w:color="auto" w:fill="auto"/>
            <w:tcMar>
              <w:top w:w="0" w:type="dxa"/>
              <w:left w:w="0" w:type="dxa"/>
              <w:bottom w:w="0" w:type="dxa"/>
              <w:right w:w="0" w:type="dxa"/>
            </w:tcMar>
          </w:tcPr>
          <w:p w14:paraId="6AFAF9A2"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 América del Norte (TLCAN)</w:t>
            </w:r>
          </w:p>
        </w:tc>
        <w:tc>
          <w:tcPr>
            <w:tcW w:w="2631" w:type="dxa"/>
            <w:shd w:val="clear" w:color="auto" w:fill="auto"/>
            <w:tcMar>
              <w:top w:w="0" w:type="dxa"/>
              <w:left w:w="0" w:type="dxa"/>
              <w:bottom w:w="0" w:type="dxa"/>
              <w:right w:w="0" w:type="dxa"/>
            </w:tcMar>
          </w:tcPr>
          <w:p w14:paraId="3947A0C8"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1994</w:t>
            </w:r>
          </w:p>
        </w:tc>
      </w:tr>
      <w:tr w:rsidR="00F32C2F" w:rsidRPr="00446D4C" w14:paraId="2FE88E04" w14:textId="77777777" w:rsidTr="00155DB2">
        <w:trPr>
          <w:trHeight w:val="20"/>
          <w:jc w:val="center"/>
        </w:trPr>
        <w:tc>
          <w:tcPr>
            <w:tcW w:w="6369" w:type="dxa"/>
            <w:shd w:val="clear" w:color="auto" w:fill="auto"/>
            <w:tcMar>
              <w:top w:w="0" w:type="dxa"/>
              <w:left w:w="0" w:type="dxa"/>
              <w:bottom w:w="0" w:type="dxa"/>
              <w:right w:w="0" w:type="dxa"/>
            </w:tcMar>
          </w:tcPr>
          <w:p w14:paraId="0D53D98A"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México-Costa Rica</w:t>
            </w:r>
          </w:p>
        </w:tc>
        <w:tc>
          <w:tcPr>
            <w:tcW w:w="2631" w:type="dxa"/>
            <w:shd w:val="clear" w:color="auto" w:fill="auto"/>
            <w:tcMar>
              <w:top w:w="0" w:type="dxa"/>
              <w:left w:w="0" w:type="dxa"/>
              <w:bottom w:w="0" w:type="dxa"/>
              <w:right w:w="0" w:type="dxa"/>
            </w:tcMar>
          </w:tcPr>
          <w:p w14:paraId="64CD37F5"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F32C2F" w:rsidRPr="00446D4C" w14:paraId="35A5CCB3" w14:textId="77777777" w:rsidTr="00155DB2">
        <w:trPr>
          <w:trHeight w:val="20"/>
          <w:jc w:val="center"/>
        </w:trPr>
        <w:tc>
          <w:tcPr>
            <w:tcW w:w="6369" w:type="dxa"/>
            <w:shd w:val="clear" w:color="auto" w:fill="auto"/>
            <w:tcMar>
              <w:top w:w="0" w:type="dxa"/>
              <w:left w:w="0" w:type="dxa"/>
              <w:bottom w:w="0" w:type="dxa"/>
              <w:right w:w="0" w:type="dxa"/>
            </w:tcMar>
          </w:tcPr>
          <w:p w14:paraId="079D0B65"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México-Nicaragua</w:t>
            </w:r>
          </w:p>
        </w:tc>
        <w:tc>
          <w:tcPr>
            <w:tcW w:w="2631" w:type="dxa"/>
            <w:shd w:val="clear" w:color="auto" w:fill="auto"/>
            <w:tcMar>
              <w:top w:w="0" w:type="dxa"/>
              <w:left w:w="0" w:type="dxa"/>
              <w:bottom w:w="0" w:type="dxa"/>
              <w:right w:w="0" w:type="dxa"/>
            </w:tcMar>
          </w:tcPr>
          <w:p w14:paraId="2ECAD04C"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1998</w:t>
            </w:r>
          </w:p>
        </w:tc>
      </w:tr>
      <w:tr w:rsidR="00F32C2F" w:rsidRPr="00446D4C" w14:paraId="03B9F4D3" w14:textId="77777777" w:rsidTr="00155DB2">
        <w:trPr>
          <w:trHeight w:val="20"/>
          <w:jc w:val="center"/>
        </w:trPr>
        <w:tc>
          <w:tcPr>
            <w:tcW w:w="6369" w:type="dxa"/>
            <w:shd w:val="clear" w:color="auto" w:fill="auto"/>
            <w:tcMar>
              <w:top w:w="0" w:type="dxa"/>
              <w:left w:w="0" w:type="dxa"/>
              <w:bottom w:w="0" w:type="dxa"/>
              <w:right w:w="0" w:type="dxa"/>
            </w:tcMar>
          </w:tcPr>
          <w:p w14:paraId="34AAC7BE"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México-Chile</w:t>
            </w:r>
          </w:p>
        </w:tc>
        <w:tc>
          <w:tcPr>
            <w:tcW w:w="2631" w:type="dxa"/>
            <w:shd w:val="clear" w:color="auto" w:fill="auto"/>
            <w:tcMar>
              <w:top w:w="0" w:type="dxa"/>
              <w:left w:w="0" w:type="dxa"/>
              <w:bottom w:w="0" w:type="dxa"/>
              <w:right w:w="0" w:type="dxa"/>
            </w:tcMar>
          </w:tcPr>
          <w:p w14:paraId="16BDA043"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agosto de 1999</w:t>
            </w:r>
          </w:p>
        </w:tc>
      </w:tr>
      <w:tr w:rsidR="00F32C2F" w:rsidRPr="00446D4C" w14:paraId="31E106EF" w14:textId="77777777" w:rsidTr="00155DB2">
        <w:trPr>
          <w:trHeight w:val="20"/>
          <w:jc w:val="center"/>
        </w:trPr>
        <w:tc>
          <w:tcPr>
            <w:tcW w:w="6369" w:type="dxa"/>
            <w:shd w:val="clear" w:color="auto" w:fill="auto"/>
            <w:tcMar>
              <w:top w:w="0" w:type="dxa"/>
              <w:left w:w="0" w:type="dxa"/>
              <w:bottom w:w="0" w:type="dxa"/>
              <w:right w:w="0" w:type="dxa"/>
            </w:tcMar>
          </w:tcPr>
          <w:p w14:paraId="0FF1E4E6"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México-Israel</w:t>
            </w:r>
          </w:p>
        </w:tc>
        <w:tc>
          <w:tcPr>
            <w:tcW w:w="2631" w:type="dxa"/>
            <w:shd w:val="clear" w:color="auto" w:fill="auto"/>
            <w:tcMar>
              <w:top w:w="0" w:type="dxa"/>
              <w:left w:w="0" w:type="dxa"/>
              <w:bottom w:w="0" w:type="dxa"/>
              <w:right w:w="0" w:type="dxa"/>
            </w:tcMar>
          </w:tcPr>
          <w:p w14:paraId="4DE6FF68"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F32C2F" w:rsidRPr="00446D4C" w14:paraId="70AAF112" w14:textId="77777777" w:rsidTr="00155DB2">
        <w:trPr>
          <w:trHeight w:val="20"/>
          <w:jc w:val="center"/>
        </w:trPr>
        <w:tc>
          <w:tcPr>
            <w:tcW w:w="6369" w:type="dxa"/>
            <w:shd w:val="clear" w:color="auto" w:fill="auto"/>
            <w:tcMar>
              <w:top w:w="0" w:type="dxa"/>
              <w:left w:w="0" w:type="dxa"/>
              <w:bottom w:w="0" w:type="dxa"/>
              <w:right w:w="0" w:type="dxa"/>
            </w:tcMar>
          </w:tcPr>
          <w:p w14:paraId="20D3C39C"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México-Unión Europea (TLCUEM)</w:t>
            </w:r>
          </w:p>
        </w:tc>
        <w:tc>
          <w:tcPr>
            <w:tcW w:w="2631" w:type="dxa"/>
            <w:shd w:val="clear" w:color="auto" w:fill="auto"/>
            <w:tcMar>
              <w:top w:w="0" w:type="dxa"/>
              <w:left w:w="0" w:type="dxa"/>
              <w:bottom w:w="0" w:type="dxa"/>
              <w:right w:w="0" w:type="dxa"/>
            </w:tcMar>
          </w:tcPr>
          <w:p w14:paraId="770407C4"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F32C2F" w:rsidRPr="00446D4C" w14:paraId="49E7D18C" w14:textId="77777777" w:rsidTr="00155DB2">
        <w:trPr>
          <w:trHeight w:val="20"/>
          <w:jc w:val="center"/>
        </w:trPr>
        <w:tc>
          <w:tcPr>
            <w:tcW w:w="6369" w:type="dxa"/>
            <w:shd w:val="clear" w:color="auto" w:fill="auto"/>
            <w:tcMar>
              <w:top w:w="0" w:type="dxa"/>
              <w:left w:w="0" w:type="dxa"/>
              <w:bottom w:w="0" w:type="dxa"/>
              <w:right w:w="0" w:type="dxa"/>
            </w:tcMar>
          </w:tcPr>
          <w:p w14:paraId="68EF3DF1"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México-Triángulo del Norte</w:t>
            </w:r>
          </w:p>
        </w:tc>
        <w:tc>
          <w:tcPr>
            <w:tcW w:w="2631" w:type="dxa"/>
            <w:shd w:val="clear" w:color="auto" w:fill="auto"/>
            <w:tcMar>
              <w:top w:w="0" w:type="dxa"/>
              <w:left w:w="0" w:type="dxa"/>
              <w:bottom w:w="0" w:type="dxa"/>
              <w:right w:w="0" w:type="dxa"/>
            </w:tcMar>
          </w:tcPr>
          <w:p w14:paraId="3D2830E0"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Con el Salvador y Guatemala: 15 de marzo de 2001. Con Honduras: 1 de junio de 2001</w:t>
            </w:r>
          </w:p>
        </w:tc>
      </w:tr>
      <w:tr w:rsidR="00F32C2F" w:rsidRPr="00446D4C" w14:paraId="03D81186" w14:textId="77777777" w:rsidTr="00155DB2">
        <w:trPr>
          <w:trHeight w:val="20"/>
          <w:jc w:val="center"/>
        </w:trPr>
        <w:tc>
          <w:tcPr>
            <w:tcW w:w="6369" w:type="dxa"/>
            <w:shd w:val="clear" w:color="auto" w:fill="auto"/>
            <w:tcMar>
              <w:top w:w="0" w:type="dxa"/>
              <w:left w:w="0" w:type="dxa"/>
              <w:bottom w:w="0" w:type="dxa"/>
              <w:right w:w="0" w:type="dxa"/>
            </w:tcMar>
          </w:tcPr>
          <w:p w14:paraId="5D5ECF55"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México-Asociación Europea de Libre Comercio</w:t>
            </w:r>
          </w:p>
        </w:tc>
        <w:tc>
          <w:tcPr>
            <w:tcW w:w="2631" w:type="dxa"/>
            <w:shd w:val="clear" w:color="auto" w:fill="auto"/>
            <w:tcMar>
              <w:top w:w="0" w:type="dxa"/>
              <w:left w:w="0" w:type="dxa"/>
              <w:bottom w:w="0" w:type="dxa"/>
              <w:right w:w="0" w:type="dxa"/>
            </w:tcMar>
          </w:tcPr>
          <w:p w14:paraId="1944EA2A"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2001</w:t>
            </w:r>
          </w:p>
        </w:tc>
      </w:tr>
      <w:tr w:rsidR="00F32C2F" w:rsidRPr="00446D4C" w14:paraId="77B24CB0" w14:textId="77777777" w:rsidTr="00155DB2">
        <w:trPr>
          <w:trHeight w:val="20"/>
          <w:jc w:val="center"/>
        </w:trPr>
        <w:tc>
          <w:tcPr>
            <w:tcW w:w="6369" w:type="dxa"/>
            <w:shd w:val="clear" w:color="auto" w:fill="auto"/>
            <w:tcMar>
              <w:top w:w="0" w:type="dxa"/>
              <w:left w:w="0" w:type="dxa"/>
              <w:bottom w:w="0" w:type="dxa"/>
              <w:right w:w="0" w:type="dxa"/>
            </w:tcMar>
          </w:tcPr>
          <w:p w14:paraId="1324E101"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México-Uruguay</w:t>
            </w:r>
          </w:p>
        </w:tc>
        <w:tc>
          <w:tcPr>
            <w:tcW w:w="2631" w:type="dxa"/>
            <w:shd w:val="clear" w:color="auto" w:fill="auto"/>
            <w:tcMar>
              <w:top w:w="0" w:type="dxa"/>
              <w:left w:w="0" w:type="dxa"/>
              <w:bottom w:w="0" w:type="dxa"/>
              <w:right w:w="0" w:type="dxa"/>
            </w:tcMar>
          </w:tcPr>
          <w:p w14:paraId="08D893FF"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15 de julio de 2004</w:t>
            </w:r>
          </w:p>
        </w:tc>
      </w:tr>
      <w:tr w:rsidR="00F32C2F" w:rsidRPr="00446D4C" w14:paraId="705ADD12" w14:textId="77777777" w:rsidTr="00155DB2">
        <w:trPr>
          <w:trHeight w:val="20"/>
          <w:jc w:val="center"/>
        </w:trPr>
        <w:tc>
          <w:tcPr>
            <w:tcW w:w="6369" w:type="dxa"/>
            <w:shd w:val="clear" w:color="auto" w:fill="auto"/>
            <w:tcMar>
              <w:top w:w="0" w:type="dxa"/>
              <w:left w:w="0" w:type="dxa"/>
              <w:bottom w:w="0" w:type="dxa"/>
              <w:right w:w="0" w:type="dxa"/>
            </w:tcMar>
          </w:tcPr>
          <w:p w14:paraId="0E34FED7"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lastRenderedPageBreak/>
              <w:t>Tratado de Libre Comercio México-Colombia</w:t>
            </w:r>
          </w:p>
        </w:tc>
        <w:tc>
          <w:tcPr>
            <w:tcW w:w="2631" w:type="dxa"/>
            <w:shd w:val="clear" w:color="auto" w:fill="auto"/>
            <w:tcMar>
              <w:top w:w="0" w:type="dxa"/>
              <w:left w:w="0" w:type="dxa"/>
              <w:bottom w:w="0" w:type="dxa"/>
              <w:right w:w="0" w:type="dxa"/>
            </w:tcMar>
          </w:tcPr>
          <w:p w14:paraId="22213E2C"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 de agosto de 2011</w:t>
            </w:r>
          </w:p>
        </w:tc>
      </w:tr>
      <w:tr w:rsidR="00F32C2F" w:rsidRPr="00446D4C" w14:paraId="2710F235" w14:textId="77777777" w:rsidTr="00155DB2">
        <w:trPr>
          <w:trHeight w:val="20"/>
          <w:jc w:val="center"/>
        </w:trPr>
        <w:tc>
          <w:tcPr>
            <w:tcW w:w="6369" w:type="dxa"/>
            <w:shd w:val="clear" w:color="auto" w:fill="auto"/>
            <w:tcMar>
              <w:top w:w="0" w:type="dxa"/>
              <w:left w:w="0" w:type="dxa"/>
              <w:bottom w:w="0" w:type="dxa"/>
              <w:right w:w="0" w:type="dxa"/>
            </w:tcMar>
          </w:tcPr>
          <w:p w14:paraId="68DFF97E"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los Países Bajos</w:t>
            </w:r>
          </w:p>
        </w:tc>
        <w:tc>
          <w:tcPr>
            <w:tcW w:w="2631" w:type="dxa"/>
            <w:shd w:val="clear" w:color="auto" w:fill="auto"/>
            <w:tcMar>
              <w:top w:w="0" w:type="dxa"/>
              <w:left w:w="0" w:type="dxa"/>
              <w:bottom w:w="0" w:type="dxa"/>
              <w:right w:w="0" w:type="dxa"/>
            </w:tcMar>
          </w:tcPr>
          <w:p w14:paraId="73733DA6"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octubre de 1999</w:t>
            </w:r>
          </w:p>
        </w:tc>
      </w:tr>
      <w:tr w:rsidR="00F32C2F" w:rsidRPr="00446D4C" w14:paraId="55608C14" w14:textId="77777777" w:rsidTr="00155DB2">
        <w:trPr>
          <w:trHeight w:val="20"/>
          <w:jc w:val="center"/>
        </w:trPr>
        <w:tc>
          <w:tcPr>
            <w:tcW w:w="6369" w:type="dxa"/>
            <w:shd w:val="clear" w:color="auto" w:fill="auto"/>
            <w:tcMar>
              <w:top w:w="0" w:type="dxa"/>
              <w:left w:w="0" w:type="dxa"/>
              <w:bottom w:w="0" w:type="dxa"/>
              <w:right w:w="0" w:type="dxa"/>
            </w:tcMar>
          </w:tcPr>
          <w:p w14:paraId="50289A1E"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España</w:t>
            </w:r>
          </w:p>
        </w:tc>
        <w:tc>
          <w:tcPr>
            <w:tcW w:w="2631" w:type="dxa"/>
            <w:shd w:val="clear" w:color="auto" w:fill="auto"/>
            <w:tcMar>
              <w:top w:w="0" w:type="dxa"/>
              <w:left w:w="0" w:type="dxa"/>
              <w:bottom w:w="0" w:type="dxa"/>
              <w:right w:w="0" w:type="dxa"/>
            </w:tcMar>
          </w:tcPr>
          <w:p w14:paraId="40AD59F3"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3 de abril de 2008</w:t>
            </w:r>
          </w:p>
        </w:tc>
      </w:tr>
      <w:tr w:rsidR="00F32C2F" w:rsidRPr="00446D4C" w14:paraId="568B25FB" w14:textId="77777777" w:rsidTr="00155DB2">
        <w:trPr>
          <w:trHeight w:val="20"/>
          <w:jc w:val="center"/>
        </w:trPr>
        <w:tc>
          <w:tcPr>
            <w:tcW w:w="6369" w:type="dxa"/>
            <w:shd w:val="clear" w:color="auto" w:fill="auto"/>
            <w:tcMar>
              <w:top w:w="0" w:type="dxa"/>
              <w:left w:w="0" w:type="dxa"/>
              <w:bottom w:w="0" w:type="dxa"/>
              <w:right w:w="0" w:type="dxa"/>
            </w:tcMar>
          </w:tcPr>
          <w:p w14:paraId="73EABC12" w14:textId="77777777" w:rsidR="00F32C2F" w:rsidRPr="00446D4C" w:rsidRDefault="00F32C2F" w:rsidP="00155DB2">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el Gobierno de los Estados Unidos Mexicanos y el Gobierno de la República de Finlandia</w:t>
            </w:r>
          </w:p>
        </w:tc>
        <w:tc>
          <w:tcPr>
            <w:tcW w:w="2631" w:type="dxa"/>
            <w:shd w:val="clear" w:color="auto" w:fill="auto"/>
            <w:tcMar>
              <w:top w:w="0" w:type="dxa"/>
              <w:left w:w="0" w:type="dxa"/>
              <w:bottom w:w="0" w:type="dxa"/>
              <w:right w:w="0" w:type="dxa"/>
            </w:tcMar>
          </w:tcPr>
          <w:p w14:paraId="0F3DF275" w14:textId="77777777" w:rsidR="00F32C2F" w:rsidRPr="00446D4C" w:rsidRDefault="00F32C2F" w:rsidP="00155DB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20 de agosto de 2000</w:t>
            </w:r>
          </w:p>
        </w:tc>
      </w:tr>
    </w:tbl>
    <w:p w14:paraId="333CDFDB" w14:textId="77777777" w:rsidR="00F32C2F" w:rsidRPr="00665D20" w:rsidRDefault="00F32C2F" w:rsidP="00F32C2F">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Fuente: De elaboración propia con datos de la Agencia Nacional de Aduanas de México, 2023.</w:t>
      </w:r>
    </w:p>
    <w:p w14:paraId="4164ADF3" w14:textId="77777777" w:rsidR="00F32C2F" w:rsidRPr="00DF25B6" w:rsidRDefault="00F32C2F" w:rsidP="00F32C2F">
      <w:pPr>
        <w:spacing w:after="120" w:line="240" w:lineRule="auto"/>
        <w:jc w:val="both"/>
        <w:rPr>
          <w:rFonts w:ascii="Times New Roman" w:hAnsi="Times New Roman" w:cs="Times New Roman"/>
          <w:sz w:val="24"/>
          <w:szCs w:val="24"/>
        </w:rPr>
      </w:pPr>
    </w:p>
    <w:p w14:paraId="4E721180" w14:textId="77777777" w:rsidR="00F32C2F" w:rsidRPr="00CB2E3E" w:rsidRDefault="00F32C2F" w:rsidP="00F32C2F">
      <w:pPr>
        <w:pStyle w:val="Default"/>
        <w:autoSpaceDE/>
        <w:autoSpaceDN/>
        <w:adjustRightInd/>
        <w:jc w:val="center"/>
        <w:rPr>
          <w:rFonts w:ascii="Times New Roman" w:hAnsi="Times New Roman" w:cs="Times New Roman"/>
        </w:rPr>
      </w:pPr>
      <w:r>
        <w:rPr>
          <w:rFonts w:ascii="Times New Roman" w:hAnsi="Times New Roman" w:cs="Times New Roman"/>
        </w:rPr>
        <w:t>M</w:t>
      </w:r>
      <w:r w:rsidRPr="00280738">
        <w:rPr>
          <w:rFonts w:ascii="Times New Roman" w:hAnsi="Times New Roman" w:cs="Times New Roman"/>
        </w:rPr>
        <w:t>apas 1</w:t>
      </w:r>
      <w:r w:rsidRPr="00CB2E3E">
        <w:rPr>
          <w:rFonts w:ascii="Times New Roman" w:hAnsi="Times New Roman" w:cs="Times New Roman"/>
        </w:rPr>
        <w:t>. Obras de infraestructura en el Sureste de México</w:t>
      </w:r>
    </w:p>
    <w:p w14:paraId="09164D9F" w14:textId="77777777" w:rsidR="00F32C2F" w:rsidRPr="00CB2E3E" w:rsidRDefault="00F32C2F" w:rsidP="00F32C2F">
      <w:pPr>
        <w:spacing w:after="0" w:line="240" w:lineRule="auto"/>
        <w:jc w:val="center"/>
        <w:rPr>
          <w:rFonts w:ascii="Times New Roman" w:hAnsi="Times New Roman" w:cs="Times New Roman"/>
          <w:sz w:val="24"/>
          <w:szCs w:val="24"/>
        </w:rPr>
      </w:pPr>
      <w:r w:rsidRPr="00CB2E3E">
        <w:rPr>
          <w:rFonts w:ascii="Times New Roman" w:hAnsi="Times New Roman" w:cs="Times New Roman"/>
          <w:noProof/>
          <w:sz w:val="24"/>
          <w:szCs w:val="24"/>
        </w:rPr>
        <w:drawing>
          <wp:inline distT="0" distB="0" distL="0" distR="0" wp14:anchorId="78C4B001" wp14:editId="2CA107E2">
            <wp:extent cx="4320000" cy="2909571"/>
            <wp:effectExtent l="0" t="0" r="4445" b="5080"/>
            <wp:docPr id="64963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6083" name=""/>
                    <pic:cNvPicPr/>
                  </pic:nvPicPr>
                  <pic:blipFill>
                    <a:blip r:embed="rId8"/>
                    <a:stretch>
                      <a:fillRect/>
                    </a:stretch>
                  </pic:blipFill>
                  <pic:spPr>
                    <a:xfrm>
                      <a:off x="0" y="0"/>
                      <a:ext cx="4320000" cy="2909571"/>
                    </a:xfrm>
                    <a:prstGeom prst="rect">
                      <a:avLst/>
                    </a:prstGeom>
                  </pic:spPr>
                </pic:pic>
              </a:graphicData>
            </a:graphic>
          </wp:inline>
        </w:drawing>
      </w:r>
    </w:p>
    <w:p w14:paraId="37AC7260" w14:textId="77777777" w:rsidR="00F32C2F" w:rsidRPr="00CB2E3E" w:rsidRDefault="00F32C2F" w:rsidP="00F32C2F">
      <w:pPr>
        <w:spacing w:after="0" w:line="240" w:lineRule="auto"/>
        <w:jc w:val="center"/>
        <w:rPr>
          <w:rFonts w:ascii="Times New Roman" w:hAnsi="Times New Roman" w:cs="Times New Roman"/>
          <w:sz w:val="24"/>
          <w:szCs w:val="24"/>
        </w:rPr>
      </w:pPr>
      <w:r w:rsidRPr="00CB2E3E">
        <w:rPr>
          <w:rFonts w:ascii="Times New Roman" w:hAnsi="Times New Roman" w:cs="Times New Roman"/>
          <w:sz w:val="24"/>
          <w:szCs w:val="24"/>
        </w:rPr>
        <w:t>Fuente: Elaborado por Rafael Olmos Bolaños, con base en datos de los proyectos Corredor Transístmico y Tren Maya, Gobierno de México.</w:t>
      </w:r>
    </w:p>
    <w:p w14:paraId="6DACADC1" w14:textId="77777777" w:rsidR="00F32C2F" w:rsidRDefault="00F32C2F" w:rsidP="00F32C2F">
      <w:pPr>
        <w:spacing w:after="120" w:line="240" w:lineRule="auto"/>
        <w:jc w:val="center"/>
        <w:rPr>
          <w:rFonts w:ascii="Times New Roman" w:eastAsia="Times New Roman" w:hAnsi="Times New Roman" w:cs="Times New Roman"/>
          <w:sz w:val="24"/>
          <w:szCs w:val="24"/>
        </w:rPr>
      </w:pPr>
    </w:p>
    <w:p w14:paraId="1492C000" w14:textId="77777777" w:rsidR="00F32C2F" w:rsidRDefault="00F32C2F" w:rsidP="00F32C2F">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sz w:val="24"/>
          <w:szCs w:val="24"/>
        </w:rPr>
        <w:t xml:space="preserve">Gráfica 1. </w:t>
      </w:r>
      <w:r>
        <w:rPr>
          <w:rFonts w:ascii="Times New Roman" w:eastAsia="Times New Roman" w:hAnsi="Times New Roman" w:cs="Times New Roman"/>
          <w:sz w:val="24"/>
          <w:szCs w:val="24"/>
        </w:rPr>
        <w:t>T</w:t>
      </w:r>
      <w:r w:rsidRPr="006B6080">
        <w:rPr>
          <w:rFonts w:ascii="Times New Roman" w:eastAsia="Times New Roman" w:hAnsi="Times New Roman" w:cs="Times New Roman"/>
          <w:sz w:val="24"/>
          <w:szCs w:val="24"/>
        </w:rPr>
        <w:t>ierra</w:t>
      </w:r>
      <w:r>
        <w:rPr>
          <w:rFonts w:ascii="Times New Roman" w:eastAsia="Times New Roman" w:hAnsi="Times New Roman" w:cs="Times New Roman"/>
          <w:sz w:val="24"/>
          <w:szCs w:val="24"/>
        </w:rPr>
        <w:t>s</w:t>
      </w:r>
      <w:r w:rsidRPr="006B6080">
        <w:rPr>
          <w:rFonts w:ascii="Times New Roman" w:eastAsia="Times New Roman" w:hAnsi="Times New Roman" w:cs="Times New Roman"/>
          <w:sz w:val="24"/>
          <w:szCs w:val="24"/>
        </w:rPr>
        <w:t xml:space="preserve"> agrícola</w:t>
      </w:r>
      <w:r>
        <w:rPr>
          <w:rFonts w:ascii="Times New Roman" w:eastAsia="Times New Roman" w:hAnsi="Times New Roman" w:cs="Times New Roman"/>
          <w:sz w:val="24"/>
          <w:szCs w:val="24"/>
        </w:rPr>
        <w:t>s</w:t>
      </w:r>
    </w:p>
    <w:p w14:paraId="5CDC6F47" w14:textId="77777777" w:rsidR="00F32C2F" w:rsidRPr="006B6080" w:rsidRDefault="00F32C2F" w:rsidP="00F32C2F">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noProof/>
          <w:sz w:val="24"/>
          <w:szCs w:val="24"/>
        </w:rPr>
        <w:drawing>
          <wp:inline distT="114300" distB="114300" distL="114300" distR="114300" wp14:anchorId="38B823C5" wp14:editId="0B411F07">
            <wp:extent cx="4320000" cy="2700000"/>
            <wp:effectExtent l="0" t="0" r="4445" b="5715"/>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9"/>
                    <a:srcRect/>
                    <a:stretch>
                      <a:fillRect/>
                    </a:stretch>
                  </pic:blipFill>
                  <pic:spPr>
                    <a:xfrm>
                      <a:off x="0" y="0"/>
                      <a:ext cx="4320000" cy="2700000"/>
                    </a:xfrm>
                    <a:prstGeom prst="rect">
                      <a:avLst/>
                    </a:prstGeom>
                  </pic:spPr>
                </pic:pic>
              </a:graphicData>
            </a:graphic>
          </wp:inline>
        </w:drawing>
      </w:r>
    </w:p>
    <w:p w14:paraId="0FA5E83D" w14:textId="05AFDA4F" w:rsidR="00F32C2F" w:rsidRPr="00DF25B6" w:rsidRDefault="00F32C2F" w:rsidP="00F32C2F">
      <w:pPr>
        <w:spacing w:after="0" w:line="240" w:lineRule="auto"/>
        <w:jc w:val="center"/>
        <w:rPr>
          <w:rFonts w:ascii="Times New Roman" w:hAnsi="Times New Roman" w:cs="Times New Roman"/>
          <w:sz w:val="24"/>
          <w:szCs w:val="24"/>
        </w:rPr>
      </w:pPr>
      <w:r w:rsidRPr="006B6080">
        <w:rPr>
          <w:rFonts w:ascii="Times New Roman" w:eastAsia="Times New Roman" w:hAnsi="Times New Roman" w:cs="Times New Roman"/>
          <w:sz w:val="24"/>
          <w:szCs w:val="24"/>
        </w:rPr>
        <w:t xml:space="preserve">Fuente: </w:t>
      </w:r>
      <w:r w:rsidR="00003F8C">
        <w:rPr>
          <w:rFonts w:ascii="Times New Roman" w:eastAsia="Times New Roman" w:hAnsi="Times New Roman" w:cs="Times New Roman"/>
          <w:sz w:val="24"/>
          <w:szCs w:val="24"/>
        </w:rPr>
        <w:t>E</w:t>
      </w:r>
      <w:r w:rsidRPr="006B6080">
        <w:rPr>
          <w:rFonts w:ascii="Times New Roman" w:eastAsia="Times New Roman" w:hAnsi="Times New Roman" w:cs="Times New Roman"/>
          <w:sz w:val="24"/>
          <w:szCs w:val="24"/>
        </w:rPr>
        <w:t xml:space="preserve">laboración propia a partir de datos de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Bank (Data Bank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development</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indicators</w:t>
      </w:r>
      <w:proofErr w:type="spellEnd"/>
      <w:r w:rsidRPr="006B6080">
        <w:rPr>
          <w:rFonts w:ascii="Times New Roman" w:eastAsia="Times New Roman" w:hAnsi="Times New Roman" w:cs="Times New Roman"/>
          <w:sz w:val="24"/>
          <w:szCs w:val="24"/>
        </w:rPr>
        <w:t>).</w:t>
      </w:r>
    </w:p>
    <w:p w14:paraId="6ACB1FC9" w14:textId="77777777" w:rsidR="00F32C2F" w:rsidRPr="000F7ED8" w:rsidRDefault="00F32C2F" w:rsidP="00F32C2F">
      <w:pPr>
        <w:spacing w:after="0" w:line="240" w:lineRule="auto"/>
        <w:jc w:val="center"/>
        <w:rPr>
          <w:rFonts w:ascii="Times New Roman" w:hAnsi="Times New Roman" w:cs="Times New Roman"/>
          <w:sz w:val="24"/>
          <w:szCs w:val="24"/>
        </w:rPr>
      </w:pPr>
      <w:r w:rsidRPr="000F7ED8">
        <w:rPr>
          <w:rFonts w:ascii="Times New Roman" w:hAnsi="Times New Roman" w:cs="Times New Roman"/>
          <w:sz w:val="24"/>
          <w:szCs w:val="24"/>
        </w:rPr>
        <w:lastRenderedPageBreak/>
        <w:t>Gráfico 1. Definición de ámbitos de interacción</w:t>
      </w:r>
    </w:p>
    <w:p w14:paraId="0D8F41A2" w14:textId="77777777" w:rsidR="00F32C2F" w:rsidRPr="000F7ED8" w:rsidRDefault="00F32C2F" w:rsidP="00F32C2F">
      <w:pPr>
        <w:spacing w:after="0" w:line="240" w:lineRule="auto"/>
        <w:jc w:val="center"/>
        <w:rPr>
          <w:rFonts w:ascii="Times New Roman" w:hAnsi="Times New Roman" w:cs="Times New Roman"/>
          <w:sz w:val="24"/>
          <w:szCs w:val="24"/>
        </w:rPr>
      </w:pPr>
      <w:r w:rsidRPr="000F7ED8">
        <w:rPr>
          <w:noProof/>
          <w:sz w:val="24"/>
          <w:szCs w:val="24"/>
        </w:rPr>
        <w:drawing>
          <wp:inline distT="0" distB="0" distL="0" distR="0" wp14:anchorId="5C4FF694" wp14:editId="02B37DF6">
            <wp:extent cx="5971540" cy="27635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0"/>
                    <a:stretch>
                      <a:fillRect/>
                    </a:stretch>
                  </pic:blipFill>
                  <pic:spPr bwMode="auto">
                    <a:xfrm>
                      <a:off x="0" y="0"/>
                      <a:ext cx="5971540" cy="2763520"/>
                    </a:xfrm>
                    <a:prstGeom prst="rect">
                      <a:avLst/>
                    </a:prstGeom>
                  </pic:spPr>
                </pic:pic>
              </a:graphicData>
            </a:graphic>
          </wp:inline>
        </w:drawing>
      </w:r>
      <w:r w:rsidRPr="000F7ED8">
        <w:rPr>
          <w:rFonts w:ascii="Times New Roman" w:hAnsi="Times New Roman" w:cs="Times New Roman"/>
          <w:sz w:val="24"/>
          <w:szCs w:val="24"/>
        </w:rPr>
        <w:t>Fuente: Elaboración propia, 2024</w:t>
      </w:r>
    </w:p>
    <w:p w14:paraId="4BD58EA3" w14:textId="77777777" w:rsidR="00F32C2F" w:rsidRDefault="00F32C2F" w:rsidP="00F32C2F">
      <w:pPr>
        <w:spacing w:after="120" w:line="240" w:lineRule="auto"/>
        <w:jc w:val="both"/>
        <w:rPr>
          <w:rFonts w:ascii="Times New Roman" w:hAnsi="Times New Roman" w:cs="Times New Roman"/>
          <w:bCs/>
          <w:sz w:val="24"/>
          <w:szCs w:val="24"/>
        </w:rPr>
      </w:pPr>
    </w:p>
    <w:p w14:paraId="5ACDD230" w14:textId="77777777" w:rsidR="00F32C2F" w:rsidRPr="00E74181" w:rsidRDefault="00F32C2F" w:rsidP="00F32C2F">
      <w:pPr>
        <w:spacing w:line="240" w:lineRule="auto"/>
        <w:jc w:val="center"/>
        <w:rPr>
          <w:rFonts w:ascii="Times New Roman" w:eastAsia="Times New Roman" w:hAnsi="Times New Roman" w:cs="Times New Roman"/>
          <w:sz w:val="24"/>
          <w:szCs w:val="24"/>
        </w:rPr>
      </w:pPr>
      <w:bookmarkStart w:id="1" w:name="_Hlk177916592"/>
      <w:r w:rsidRPr="00E7418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1</w:t>
      </w:r>
      <w:r w:rsidRPr="00E74181">
        <w:rPr>
          <w:rFonts w:ascii="Times New Roman" w:eastAsia="Times New Roman" w:hAnsi="Times New Roman" w:cs="Times New Roman"/>
          <w:sz w:val="24"/>
          <w:szCs w:val="24"/>
        </w:rPr>
        <w:t>. Planisferio donde se observan países con paradiplomacia regional transfronteriza y sus regiones de impacto</w:t>
      </w:r>
      <w:bookmarkEnd w:id="1"/>
    </w:p>
    <w:p w14:paraId="25056683" w14:textId="77777777" w:rsidR="00F32C2F" w:rsidRPr="00E74181" w:rsidRDefault="00F32C2F" w:rsidP="00F32C2F">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noProof/>
          <w:sz w:val="24"/>
          <w:szCs w:val="24"/>
        </w:rPr>
        <w:drawing>
          <wp:inline distT="114300" distB="114300" distL="114300" distR="114300" wp14:anchorId="3AF3F2F3" wp14:editId="3BBC310B">
            <wp:extent cx="5951855" cy="3639670"/>
            <wp:effectExtent l="0" t="0" r="4445"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82027" cy="3658120"/>
                    </a:xfrm>
                    <a:prstGeom prst="rect">
                      <a:avLst/>
                    </a:prstGeom>
                    <a:ln/>
                  </pic:spPr>
                </pic:pic>
              </a:graphicData>
            </a:graphic>
          </wp:inline>
        </w:drawing>
      </w:r>
    </w:p>
    <w:p w14:paraId="5B3A78B8" w14:textId="77777777" w:rsidR="00F32C2F" w:rsidRDefault="00F32C2F" w:rsidP="00F32C2F">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sz w:val="24"/>
          <w:szCs w:val="24"/>
        </w:rPr>
        <w:t>Fuente: Elaboración propia.</w:t>
      </w:r>
    </w:p>
    <w:p w14:paraId="6D360F78" w14:textId="77777777" w:rsidR="00F32C2F" w:rsidRPr="00E74181" w:rsidRDefault="00F32C2F" w:rsidP="00F32C2F">
      <w:pPr>
        <w:spacing w:line="240" w:lineRule="auto"/>
        <w:jc w:val="center"/>
        <w:rPr>
          <w:rFonts w:ascii="Times New Roman" w:eastAsia="Times New Roman" w:hAnsi="Times New Roman" w:cs="Times New Roman"/>
          <w:sz w:val="24"/>
          <w:szCs w:val="24"/>
        </w:rPr>
      </w:pPr>
    </w:p>
    <w:p w14:paraId="4DFC6C9F" w14:textId="77777777" w:rsidR="00F32C2F" w:rsidRDefault="00F32C2F" w:rsidP="00F32C2F">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lastRenderedPageBreak/>
        <w:t xml:space="preserve">Imagen 1.  Centro comunitario de la comunidad de </w:t>
      </w:r>
      <w:proofErr w:type="spellStart"/>
      <w:r w:rsidRPr="00446D4C">
        <w:rPr>
          <w:rFonts w:ascii="Times New Roman" w:hAnsi="Times New Roman" w:cs="Times New Roman"/>
          <w:sz w:val="24"/>
          <w:szCs w:val="24"/>
        </w:rPr>
        <w:t>Tlachaloya</w:t>
      </w:r>
      <w:proofErr w:type="spellEnd"/>
      <w:r w:rsidRPr="00446D4C">
        <w:rPr>
          <w:rFonts w:ascii="Times New Roman" w:hAnsi="Times New Roman" w:cs="Times New Roman"/>
          <w:sz w:val="24"/>
          <w:szCs w:val="24"/>
        </w:rPr>
        <w:t>, Barrio el Tejocote</w:t>
      </w:r>
    </w:p>
    <w:p w14:paraId="67DFFDAE" w14:textId="77777777" w:rsidR="00F32C2F" w:rsidRPr="00446D4C" w:rsidRDefault="00F32C2F" w:rsidP="00F32C2F">
      <w:pPr>
        <w:spacing w:after="0" w:line="240" w:lineRule="auto"/>
        <w:jc w:val="center"/>
        <w:rPr>
          <w:rFonts w:ascii="Times New Roman" w:hAnsi="Times New Roman" w:cs="Times New Roman"/>
          <w:sz w:val="24"/>
          <w:szCs w:val="24"/>
        </w:rPr>
      </w:pPr>
      <w:r w:rsidRPr="00446D4C">
        <w:rPr>
          <w:rFonts w:ascii="Times New Roman" w:hAnsi="Times New Roman" w:cs="Times New Roman"/>
          <w:noProof/>
          <w:sz w:val="24"/>
          <w:szCs w:val="24"/>
          <w:lang w:eastAsia="es-MX"/>
        </w:rPr>
        <w:drawing>
          <wp:inline distT="0" distB="0" distL="0" distR="0" wp14:anchorId="3DB23888" wp14:editId="792F8275">
            <wp:extent cx="4041039" cy="2520000"/>
            <wp:effectExtent l="0" t="0" r="0" b="0"/>
            <wp:docPr id="32" name="Imagen 32" descr="C:\Users\Afine\Documents\YAJIS\AMECIDER\AMECIDER 2024\profes\WhatsApp Image 2024-07-19 at 22.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ine\Documents\YAJIS\AMECIDER\AMECIDER 2024\profes\WhatsApp Image 2024-07-19 at 22.42.4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039" cy="2520000"/>
                    </a:xfrm>
                    <a:prstGeom prst="rect">
                      <a:avLst/>
                    </a:prstGeom>
                    <a:noFill/>
                    <a:ln>
                      <a:noFill/>
                    </a:ln>
                  </pic:spPr>
                </pic:pic>
              </a:graphicData>
            </a:graphic>
          </wp:inline>
        </w:drawing>
      </w:r>
    </w:p>
    <w:p w14:paraId="1713E7F6" w14:textId="77777777" w:rsidR="00F32C2F" w:rsidRPr="00446D4C" w:rsidRDefault="00F32C2F" w:rsidP="00F32C2F">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t>Fuente: TECHO, México, 2024</w:t>
      </w:r>
    </w:p>
    <w:p w14:paraId="71B6837C" w14:textId="77777777" w:rsidR="00F32C2F" w:rsidRDefault="00F32C2F" w:rsidP="00F32C2F">
      <w:pPr>
        <w:spacing w:after="120" w:line="240" w:lineRule="auto"/>
        <w:jc w:val="center"/>
        <w:rPr>
          <w:rFonts w:ascii="Times New Roman" w:hAnsi="Times New Roman" w:cs="Times New Roman"/>
          <w:sz w:val="24"/>
          <w:szCs w:val="24"/>
          <w:lang w:val="es-ES_tradnl"/>
        </w:rPr>
      </w:pPr>
    </w:p>
    <w:p w14:paraId="01DF11F4" w14:textId="77777777" w:rsidR="00F32C2F" w:rsidRPr="00BE1819" w:rsidRDefault="00F32C2F" w:rsidP="00F32C2F">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Cuadro 1. Diseño metodológico</w:t>
      </w:r>
    </w:p>
    <w:tbl>
      <w:tblPr>
        <w:tblStyle w:val="Tablaconcuadrcula4-nfasis5"/>
        <w:tblW w:w="9069" w:type="dxa"/>
        <w:jc w:val="center"/>
        <w:tblLayout w:type="fixed"/>
        <w:tblCellMar>
          <w:left w:w="0" w:type="dxa"/>
          <w:right w:w="0" w:type="dxa"/>
        </w:tblCellMar>
        <w:tblLook w:val="04A0" w:firstRow="1" w:lastRow="0" w:firstColumn="1" w:lastColumn="0" w:noHBand="0" w:noVBand="1"/>
      </w:tblPr>
      <w:tblGrid>
        <w:gridCol w:w="2539"/>
        <w:gridCol w:w="1709"/>
        <w:gridCol w:w="4821"/>
      </w:tblGrid>
      <w:tr w:rsidR="00F32C2F" w:rsidRPr="007D45A8" w14:paraId="07405CBB" w14:textId="77777777" w:rsidTr="00155DB2">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39" w:type="dxa"/>
            <w:tcMar>
              <w:left w:w="28" w:type="dxa"/>
              <w:right w:w="28" w:type="dxa"/>
            </w:tcMar>
            <w:vAlign w:val="center"/>
            <w:hideMark/>
          </w:tcPr>
          <w:p w14:paraId="65C07250" w14:textId="77777777" w:rsidR="00F32C2F" w:rsidRPr="007D45A8" w:rsidRDefault="00F32C2F" w:rsidP="00155DB2">
            <w:pPr>
              <w:jc w:val="center"/>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Objetivos</w:t>
            </w:r>
          </w:p>
        </w:tc>
        <w:tc>
          <w:tcPr>
            <w:tcW w:w="1709" w:type="dxa"/>
            <w:tcMar>
              <w:left w:w="28" w:type="dxa"/>
              <w:right w:w="28" w:type="dxa"/>
            </w:tcMar>
            <w:vAlign w:val="center"/>
            <w:hideMark/>
          </w:tcPr>
          <w:p w14:paraId="22EE5B81" w14:textId="77777777" w:rsidR="00F32C2F" w:rsidRPr="007D45A8" w:rsidRDefault="00F32C2F" w:rsidP="00155D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Metodología</w:t>
            </w:r>
          </w:p>
        </w:tc>
        <w:tc>
          <w:tcPr>
            <w:tcW w:w="4821" w:type="dxa"/>
            <w:tcMar>
              <w:left w:w="28" w:type="dxa"/>
              <w:right w:w="28" w:type="dxa"/>
            </w:tcMar>
            <w:vAlign w:val="center"/>
            <w:hideMark/>
          </w:tcPr>
          <w:p w14:paraId="2D3938AF" w14:textId="77777777" w:rsidR="00F32C2F" w:rsidRPr="007D45A8" w:rsidRDefault="00F32C2F" w:rsidP="00155D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Descripción de la actividad</w:t>
            </w:r>
          </w:p>
        </w:tc>
      </w:tr>
      <w:tr w:rsidR="00F32C2F" w:rsidRPr="007D45A8" w14:paraId="0A640DEB" w14:textId="77777777" w:rsidTr="00155DB2">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14:paraId="4B322C87" w14:textId="77777777" w:rsidR="00F32C2F" w:rsidRPr="007D45A8" w:rsidRDefault="00F32C2F" w:rsidP="00155DB2">
            <w:pPr>
              <w:jc w:val="both"/>
              <w:rPr>
                <w:rFonts w:ascii="Times New Roman" w:hAnsi="Times New Roman" w:cs="Times New Roman"/>
                <w:b w:val="0"/>
                <w:sz w:val="20"/>
                <w:szCs w:val="24"/>
              </w:rPr>
            </w:pPr>
            <w:r w:rsidRPr="007D45A8">
              <w:rPr>
                <w:rFonts w:ascii="Times New Roman" w:hAnsi="Times New Roman" w:cs="Times New Roman"/>
                <w:b w:val="0"/>
                <w:sz w:val="20"/>
                <w:szCs w:val="24"/>
              </w:rPr>
              <w:t>Fomentar el diálogo entre actores clave para identificar los saberes y prácticas locales, y su potencial e incidencia en procesos de transición agroecológica y desarrollo local sostenible</w:t>
            </w:r>
          </w:p>
          <w:p w14:paraId="5EE31287" w14:textId="77777777" w:rsidR="00F32C2F" w:rsidRPr="007D45A8" w:rsidRDefault="00F32C2F" w:rsidP="00155DB2">
            <w:pPr>
              <w:jc w:val="both"/>
              <w:rPr>
                <w:rFonts w:ascii="Times New Roman" w:hAnsi="Times New Roman" w:cs="Times New Roman"/>
                <w:b w:val="0"/>
                <w:sz w:val="20"/>
                <w:szCs w:val="24"/>
              </w:rPr>
            </w:pPr>
          </w:p>
        </w:tc>
        <w:tc>
          <w:tcPr>
            <w:tcW w:w="1709" w:type="dxa"/>
            <w:tcMar>
              <w:left w:w="57" w:type="dxa"/>
              <w:right w:w="57" w:type="dxa"/>
            </w:tcMar>
          </w:tcPr>
          <w:p w14:paraId="484ABCEE"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Diagnóstico participativo</w:t>
            </w:r>
          </w:p>
        </w:tc>
        <w:tc>
          <w:tcPr>
            <w:tcW w:w="4821" w:type="dxa"/>
            <w:tcMar>
              <w:left w:w="57" w:type="dxa"/>
              <w:right w:w="57" w:type="dxa"/>
            </w:tcMar>
          </w:tcPr>
          <w:p w14:paraId="763EC1E9"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En la investigación Acción Participativa, fue clave el trabajo colaborativo en la identificación de problemáticas socioambientales.</w:t>
            </w:r>
          </w:p>
          <w:p w14:paraId="60A20479"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Se realizaron grupos de discusión con actores clave, y observación participante en espacios productivos agrícolas para identificar saberes y prácticas locales.</w:t>
            </w:r>
          </w:p>
          <w:p w14:paraId="42928779"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La realización de los grupos de discusión se identificaron fortalezas y debilidades de las comunidades de estudio en la articulación de procesos de transición agroecológica</w:t>
            </w:r>
            <w:r>
              <w:rPr>
                <w:rFonts w:ascii="Times New Roman" w:hAnsi="Times New Roman" w:cs="Times New Roman"/>
                <w:bCs/>
                <w:sz w:val="20"/>
                <w:szCs w:val="24"/>
              </w:rPr>
              <w:t>.</w:t>
            </w:r>
          </w:p>
        </w:tc>
      </w:tr>
      <w:tr w:rsidR="00F32C2F" w:rsidRPr="007D45A8" w14:paraId="39CCC0D7" w14:textId="77777777" w:rsidTr="00155DB2">
        <w:trPr>
          <w:trHeight w:val="508"/>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14:paraId="3B76A57F" w14:textId="77777777" w:rsidR="00F32C2F" w:rsidRPr="007D45A8" w:rsidRDefault="00F32C2F" w:rsidP="00155DB2">
            <w:pPr>
              <w:jc w:val="both"/>
              <w:rPr>
                <w:rFonts w:ascii="Times New Roman" w:hAnsi="Times New Roman" w:cs="Times New Roman"/>
                <w:b w:val="0"/>
                <w:sz w:val="20"/>
                <w:szCs w:val="24"/>
              </w:rPr>
            </w:pPr>
            <w:r w:rsidRPr="007D45A8">
              <w:rPr>
                <w:rFonts w:ascii="Times New Roman" w:hAnsi="Times New Roman" w:cs="Times New Roman"/>
                <w:b w:val="0"/>
                <w:sz w:val="20"/>
                <w:szCs w:val="24"/>
              </w:rPr>
              <w:t>Potencializar las capacidades de gestión y aprovechamiento de los saberes y prácticas locales en favor de una agricultura sustentable</w:t>
            </w:r>
          </w:p>
        </w:tc>
        <w:tc>
          <w:tcPr>
            <w:tcW w:w="1709" w:type="dxa"/>
            <w:tcMar>
              <w:left w:w="57" w:type="dxa"/>
              <w:right w:w="57" w:type="dxa"/>
            </w:tcMar>
          </w:tcPr>
          <w:p w14:paraId="51B7CAA8" w14:textId="77777777" w:rsidR="00F32C2F" w:rsidRPr="007D45A8" w:rsidRDefault="00F32C2F" w:rsidP="00155D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de sensibilización ambiental y talleres de transferencia de conocimiento</w:t>
            </w:r>
          </w:p>
          <w:p w14:paraId="12E680DA" w14:textId="77777777" w:rsidR="00F32C2F" w:rsidRPr="007D45A8" w:rsidRDefault="00F32C2F" w:rsidP="00155D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4821" w:type="dxa"/>
            <w:tcMar>
              <w:left w:w="57" w:type="dxa"/>
              <w:right w:w="57" w:type="dxa"/>
            </w:tcMar>
          </w:tcPr>
          <w:p w14:paraId="2FE9DB4D" w14:textId="77777777" w:rsidR="00F32C2F" w:rsidRPr="007D45A8" w:rsidRDefault="00F32C2F" w:rsidP="00155D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Se realizaron procesos de concientización sobre el reconocimiento de la naturaleza como elemento inherente al ser humano; sobre cambios de actitud y aprendizaje social, con la participaron de niños y adultos.</w:t>
            </w:r>
          </w:p>
          <w:p w14:paraId="398EE3FA" w14:textId="77777777" w:rsidR="00F32C2F" w:rsidRPr="007D45A8" w:rsidRDefault="00F32C2F" w:rsidP="00155D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Los talleres de transferencia se enfocaron en el intercambio de saberes sobre la fertilidad de la tierra con elaboración de composta; también fue fructífero la transmisión de conocimientos sobre plantas medicinales.</w:t>
            </w:r>
          </w:p>
        </w:tc>
      </w:tr>
      <w:tr w:rsidR="00F32C2F" w:rsidRPr="007D45A8" w14:paraId="4E579424" w14:textId="77777777" w:rsidTr="00155DB2">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14:paraId="7F0EDBD5" w14:textId="77777777" w:rsidR="00F32C2F" w:rsidRPr="007D45A8" w:rsidRDefault="00F32C2F" w:rsidP="00155DB2">
            <w:pPr>
              <w:jc w:val="both"/>
              <w:rPr>
                <w:rFonts w:ascii="Times New Roman" w:hAnsi="Times New Roman" w:cs="Times New Roman"/>
                <w:b w:val="0"/>
                <w:sz w:val="20"/>
                <w:szCs w:val="24"/>
              </w:rPr>
            </w:pPr>
            <w:r w:rsidRPr="007D45A8">
              <w:rPr>
                <w:rFonts w:ascii="Times New Roman" w:hAnsi="Times New Roman" w:cs="Times New Roman"/>
                <w:b w:val="0"/>
                <w:sz w:val="20"/>
                <w:szCs w:val="24"/>
              </w:rPr>
              <w:t>Impulsar la creación de una red sobre agricultura alternativa en Sierra de Lobos, con la partición de campesinos, asociaciones civiles e instituciones</w:t>
            </w:r>
          </w:p>
        </w:tc>
        <w:tc>
          <w:tcPr>
            <w:tcW w:w="1709" w:type="dxa"/>
            <w:tcMar>
              <w:left w:w="57" w:type="dxa"/>
              <w:right w:w="57" w:type="dxa"/>
            </w:tcMar>
          </w:tcPr>
          <w:p w14:paraId="78147183"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son actores y estrategias de escalamiento de experiencias agroecológicas</w:t>
            </w:r>
          </w:p>
        </w:tc>
        <w:tc>
          <w:tcPr>
            <w:tcW w:w="4821" w:type="dxa"/>
            <w:tcMar>
              <w:left w:w="57" w:type="dxa"/>
              <w:right w:w="57" w:type="dxa"/>
            </w:tcMar>
          </w:tcPr>
          <w:p w14:paraId="4353A799"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Construcción de lazos y estrategias de apoyo para transmitir saberes y prácticas locales y su implementación en sistemas agroecológicos.</w:t>
            </w:r>
          </w:p>
          <w:p w14:paraId="7B517FE8"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Estrategias de empoderamiento de grupos vulnerables</w:t>
            </w:r>
            <w:r>
              <w:rPr>
                <w:rFonts w:ascii="Times New Roman" w:hAnsi="Times New Roman" w:cs="Times New Roman"/>
                <w:bCs/>
                <w:sz w:val="20"/>
                <w:szCs w:val="24"/>
              </w:rPr>
              <w:t>.</w:t>
            </w:r>
          </w:p>
          <w:p w14:paraId="00A4D3A2" w14:textId="77777777" w:rsidR="00F32C2F" w:rsidRPr="007D45A8" w:rsidRDefault="00F32C2F" w:rsidP="00155D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Realización de mesas de trabajo con comunidades vecinas para el escalamiento de experiencias agroecológicas, haciendo énfasis en la cosmovisión local y apropiación de los recursos naturales.</w:t>
            </w:r>
          </w:p>
        </w:tc>
      </w:tr>
    </w:tbl>
    <w:p w14:paraId="10DAFBF4" w14:textId="77777777" w:rsidR="00F32C2F" w:rsidRDefault="00F32C2F" w:rsidP="00F32C2F">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Fuente: Elaboración propia</w:t>
      </w:r>
    </w:p>
    <w:p w14:paraId="3C007A89" w14:textId="77777777" w:rsidR="00F32C2F" w:rsidRPr="00BE1819" w:rsidRDefault="00F32C2F" w:rsidP="00F32C2F">
      <w:pPr>
        <w:spacing w:after="120" w:line="240" w:lineRule="auto"/>
        <w:jc w:val="center"/>
        <w:rPr>
          <w:rFonts w:ascii="Times New Roman" w:hAnsi="Times New Roman" w:cs="Times New Roman"/>
          <w:sz w:val="24"/>
          <w:szCs w:val="24"/>
          <w:lang w:val="es-ES_tradnl"/>
        </w:rPr>
      </w:pPr>
    </w:p>
    <w:p w14:paraId="7969AAC4" w14:textId="65A819EA" w:rsidR="00F32C2F" w:rsidRPr="000F466E" w:rsidRDefault="00F32C2F" w:rsidP="00F32C2F">
      <w:pPr>
        <w:spacing w:after="120" w:line="240" w:lineRule="auto"/>
        <w:rPr>
          <w:rFonts w:ascii="Times New Roman" w:hAnsi="Times New Roman" w:cs="Times New Roman"/>
          <w:b/>
          <w:sz w:val="24"/>
          <w:szCs w:val="24"/>
        </w:rPr>
      </w:pPr>
      <w:r w:rsidRPr="000F466E">
        <w:rPr>
          <w:rFonts w:ascii="Times New Roman" w:hAnsi="Times New Roman" w:cs="Times New Roman"/>
          <w:b/>
          <w:sz w:val="24"/>
          <w:szCs w:val="24"/>
        </w:rPr>
        <w:t xml:space="preserve">Importante: Cuidar que sus imágenes sean creadas con la fuente de toda la </w:t>
      </w:r>
      <w:r w:rsidR="003E6A24">
        <w:rPr>
          <w:rFonts w:ascii="Times New Roman" w:hAnsi="Times New Roman" w:cs="Times New Roman"/>
          <w:b/>
          <w:sz w:val="24"/>
          <w:szCs w:val="24"/>
        </w:rPr>
        <w:t>presentación</w:t>
      </w:r>
      <w:r w:rsidRPr="000F466E">
        <w:rPr>
          <w:rFonts w:ascii="Times New Roman" w:hAnsi="Times New Roman" w:cs="Times New Roman"/>
          <w:b/>
          <w:sz w:val="24"/>
          <w:szCs w:val="24"/>
        </w:rPr>
        <w:t xml:space="preserve"> para que no rompa la estética del documento, de no lograrlo, mandarlas editables.</w:t>
      </w:r>
    </w:p>
    <w:p w14:paraId="65C9089A" w14:textId="77777777" w:rsidR="00F32C2F" w:rsidRPr="00DF25B6" w:rsidRDefault="00F32C2F" w:rsidP="00F32C2F">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Fórmulas</w:t>
      </w:r>
    </w:p>
    <w:p w14:paraId="6C5BEF42" w14:textId="77777777" w:rsidR="00F32C2F" w:rsidRPr="00DF25B6" w:rsidRDefault="00F32C2F" w:rsidP="00F32C2F">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DF25B6">
        <w:rPr>
          <w:rFonts w:ascii="Times New Roman" w:hAnsi="Times New Roman" w:cs="Times New Roman"/>
          <w:sz w:val="24"/>
          <w:szCs w:val="24"/>
        </w:rPr>
        <w:t>Math</w:t>
      </w:r>
      <w:proofErr w:type="spellEnd"/>
      <w:r w:rsidRPr="00DF25B6">
        <w:rPr>
          <w:rFonts w:ascii="Times New Roman" w:hAnsi="Times New Roman" w:cs="Times New Roman"/>
          <w:sz w:val="24"/>
          <w:szCs w:val="24"/>
        </w:rPr>
        <w:t xml:space="preserve"> </w:t>
      </w:r>
      <w:proofErr w:type="spellStart"/>
      <w:r w:rsidRPr="00DF25B6">
        <w:rPr>
          <w:rFonts w:ascii="Times New Roman" w:hAnsi="Times New Roman" w:cs="Times New Roman"/>
          <w:sz w:val="24"/>
          <w:szCs w:val="24"/>
        </w:rPr>
        <w:t>Type</w:t>
      </w:r>
      <w:proofErr w:type="spellEnd"/>
      <w:r w:rsidRPr="00DF25B6">
        <w:rPr>
          <w:rFonts w:ascii="Times New Roman" w:hAnsi="Times New Roman" w:cs="Times New Roman"/>
          <w:sz w:val="24"/>
          <w:szCs w:val="24"/>
        </w:rPr>
        <w:t xml:space="preserve"> son las plataformas aceptadas para archivos en formato originales.</w:t>
      </w:r>
    </w:p>
    <w:p w14:paraId="1DF6A5B9" w14:textId="77777777" w:rsidR="00F32C2F" w:rsidRPr="00DF25B6" w:rsidRDefault="00F32C2F" w:rsidP="00F32C2F">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t>Ejemplo:</w:t>
      </w:r>
    </w:p>
    <w:p w14:paraId="1A406FAB" w14:textId="77777777" w:rsidR="00F32C2F" w:rsidRPr="00500CE6" w:rsidRDefault="00F32C2F" w:rsidP="00F32C2F">
      <w:pPr>
        <w:shd w:val="clear" w:color="auto" w:fill="FFFFFF"/>
        <w:spacing w:after="120" w:line="240" w:lineRule="auto"/>
        <w:ind w:firstLine="708"/>
        <w:jc w:val="both"/>
        <w:rPr>
          <w:rFonts w:ascii="Times New Roman" w:eastAsia="Times New Roman" w:hAnsi="Times New Roman" w:cs="Times New Roman"/>
          <w:sz w:val="24"/>
          <w:szCs w:val="24"/>
          <w:lang w:eastAsia="es-MX"/>
        </w:rPr>
      </w:pPr>
      <w:r w:rsidRPr="0096133A">
        <w:rPr>
          <w:rFonts w:ascii="Times New Roman" w:hAnsi="Times New Roman" w:cs="Times New Roman"/>
          <w:sz w:val="24"/>
          <w:szCs w:val="24"/>
        </w:rPr>
        <w:t>“</w:t>
      </w:r>
      <w:r w:rsidRPr="00500CE6">
        <w:rPr>
          <w:rFonts w:ascii="Times New Roman" w:eastAsia="Times New Roman" w:hAnsi="Times New Roman" w:cs="Times New Roman"/>
          <w:sz w:val="24"/>
          <w:szCs w:val="24"/>
          <w:lang w:eastAsia="es-MX"/>
        </w:rPr>
        <w:t>La representación matemática de un VAR es:</w:t>
      </w:r>
    </w:p>
    <w:p w14:paraId="3508B535" w14:textId="77777777" w:rsidR="00F32C2F" w:rsidRPr="00500CE6" w:rsidRDefault="00C90121" w:rsidP="00F32C2F">
      <w:pPr>
        <w:shd w:val="clear" w:color="auto" w:fill="FFFFFF"/>
        <w:spacing w:after="120" w:line="240" w:lineRule="auto"/>
        <w:jc w:val="center"/>
        <w:rPr>
          <w:rFonts w:ascii="Times New Roman" w:eastAsia="Times New Roman" w:hAnsi="Times New Roman" w:cs="Times New Roman"/>
          <w:sz w:val="24"/>
          <w:szCs w:val="24"/>
          <w:lang w:eastAsia="es-MX"/>
        </w:rPr>
      </w:pPr>
      <m:oMath>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eastAsia="es-MX"/>
              </w:rPr>
              <m:t>1</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-1</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val="en-GB" w:eastAsia="es-MX"/>
              </w:rPr>
              <m:t>P</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p</m:t>
            </m:r>
          </m:sub>
        </m:sSub>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B</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x</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eastAsia="es-MX"/>
              </w:rPr>
              <m:t>∈</m:t>
            </m:r>
          </m:e>
          <m:sub>
            <m:r>
              <w:rPr>
                <w:rFonts w:ascii="Cambria Math" w:eastAsia="Times New Roman" w:hAnsi="Cambria Math" w:cs="Times New Roman"/>
                <w:sz w:val="24"/>
                <w:szCs w:val="24"/>
                <w:lang w:val="en-GB" w:eastAsia="es-MX"/>
              </w:rPr>
              <m:t>t</m:t>
            </m:r>
          </m:sub>
        </m:sSub>
      </m:oMath>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r>
      <w:r w:rsidR="00F32C2F" w:rsidRPr="00500CE6">
        <w:rPr>
          <w:rFonts w:ascii="Times New Roman" w:eastAsia="Times New Roman" w:hAnsi="Times New Roman" w:cs="Times New Roman"/>
          <w:sz w:val="24"/>
          <w:szCs w:val="24"/>
          <w:lang w:eastAsia="es-MX"/>
        </w:rPr>
        <w:tab/>
        <w:t>(1)</w:t>
      </w:r>
    </w:p>
    <w:p w14:paraId="2A1C9409" w14:textId="77777777" w:rsidR="00F32C2F" w:rsidRPr="00DF25B6" w:rsidRDefault="00F32C2F" w:rsidP="00F32C2F">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500CE6">
        <w:rPr>
          <w:rFonts w:ascii="Times New Roman" w:hAnsi="Times New Roman" w:cs="Times New Roman"/>
          <w:sz w:val="24"/>
          <w:szCs w:val="24"/>
        </w:rPr>
        <w:t xml:space="preserve">onde </w:t>
      </w:r>
      <w:proofErr w:type="spellStart"/>
      <w:r w:rsidRPr="00500CE6">
        <w:rPr>
          <w:rFonts w:ascii="Times New Roman" w:hAnsi="Times New Roman" w:cs="Times New Roman"/>
          <w:sz w:val="24"/>
          <w:szCs w:val="24"/>
        </w:rPr>
        <w:t>y</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endógenas contemporáneas, </w:t>
      </w:r>
      <w:proofErr w:type="spellStart"/>
      <w:r w:rsidRPr="00500CE6">
        <w:rPr>
          <w:rFonts w:ascii="Times New Roman" w:hAnsi="Times New Roman" w:cs="Times New Roman"/>
          <w:sz w:val="24"/>
          <w:szCs w:val="24"/>
        </w:rPr>
        <w:t>x</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exógenas, </w:t>
      </w:r>
      <w:r w:rsidRPr="00500CE6">
        <w:rPr>
          <w:rFonts w:ascii="Times New Roman" w:hAnsi="Times New Roman" w:cs="Times New Roman"/>
          <w:i/>
          <w:sz w:val="24"/>
          <w:szCs w:val="24"/>
        </w:rPr>
        <w:t>A</w:t>
      </w:r>
      <w:proofErr w:type="gramStart"/>
      <w:r w:rsidRPr="00500CE6">
        <w:rPr>
          <w:rFonts w:ascii="Times New Roman" w:hAnsi="Times New Roman" w:cs="Times New Roman"/>
          <w:i/>
          <w:sz w:val="24"/>
          <w:szCs w:val="24"/>
          <w:vertAlign w:val="subscript"/>
        </w:rPr>
        <w:t>1</w:t>
      </w:r>
      <w:r w:rsidRPr="00500CE6">
        <w:rPr>
          <w:rFonts w:ascii="Times New Roman" w:hAnsi="Times New Roman" w:cs="Times New Roman"/>
          <w:i/>
          <w:sz w:val="24"/>
          <w:szCs w:val="24"/>
        </w:rPr>
        <w:t>,…</w:t>
      </w:r>
      <w:proofErr w:type="gramEnd"/>
      <w:r w:rsidRPr="00500CE6">
        <w:rPr>
          <w:rFonts w:ascii="Times New Roman" w:hAnsi="Times New Roman" w:cs="Times New Roman"/>
          <w:i/>
          <w:sz w:val="24"/>
          <w:szCs w:val="24"/>
        </w:rPr>
        <w:t>,</w:t>
      </w:r>
      <w:proofErr w:type="spellStart"/>
      <w:r w:rsidRPr="00500CE6">
        <w:rPr>
          <w:rFonts w:ascii="Times New Roman" w:hAnsi="Times New Roman" w:cs="Times New Roman"/>
          <w:i/>
          <w:sz w:val="24"/>
          <w:szCs w:val="24"/>
        </w:rPr>
        <w:t>A</w:t>
      </w:r>
      <w:r w:rsidRPr="00500CE6">
        <w:rPr>
          <w:rFonts w:ascii="Times New Roman" w:hAnsi="Times New Roman" w:cs="Times New Roman"/>
          <w:i/>
          <w:sz w:val="24"/>
          <w:szCs w:val="24"/>
          <w:vertAlign w:val="subscript"/>
        </w:rPr>
        <w:t>p</w:t>
      </w:r>
      <w:proofErr w:type="spellEnd"/>
      <w:r w:rsidRPr="00500CE6">
        <w:rPr>
          <w:rFonts w:ascii="Times New Roman" w:hAnsi="Times New Roman" w:cs="Times New Roman"/>
          <w:i/>
          <w:sz w:val="24"/>
          <w:szCs w:val="24"/>
          <w:vertAlign w:val="subscript"/>
        </w:rPr>
        <w:t xml:space="preserve"> </w:t>
      </w:r>
      <w:r w:rsidRPr="00500CE6">
        <w:rPr>
          <w:rFonts w:ascii="Times New Roman" w:hAnsi="Times New Roman" w:cs="Times New Roman"/>
          <w:i/>
          <w:sz w:val="24"/>
          <w:szCs w:val="24"/>
        </w:rPr>
        <w:t>y</w:t>
      </w:r>
      <w:r w:rsidRPr="00500CE6">
        <w:rPr>
          <w:rFonts w:ascii="Times New Roman" w:hAnsi="Times New Roman" w:cs="Times New Roman"/>
          <w:sz w:val="24"/>
          <w:szCs w:val="24"/>
        </w:rPr>
        <w:t xml:space="preserve"> </w:t>
      </w:r>
      <w:r w:rsidRPr="00500CE6">
        <w:rPr>
          <w:rFonts w:ascii="Times New Roman" w:hAnsi="Times New Roman" w:cs="Times New Roman"/>
          <w:i/>
          <w:sz w:val="24"/>
          <w:szCs w:val="24"/>
        </w:rPr>
        <w:t>B</w:t>
      </w:r>
      <w:r w:rsidRPr="00500CE6">
        <w:rPr>
          <w:rFonts w:ascii="Times New Roman" w:hAnsi="Times New Roman" w:cs="Times New Roman"/>
          <w:sz w:val="24"/>
          <w:szCs w:val="24"/>
        </w:rPr>
        <w:t xml:space="preserve"> son matrices de coeficientes a estimar, y </w:t>
      </w:r>
      <m:oMath>
        <m:r>
          <w:rPr>
            <w:rFonts w:ascii="Cambria Math" w:eastAsia="Times New Roman" w:hAnsi="Cambria Math" w:cs="Times New Roman"/>
            <w:sz w:val="24"/>
            <w:szCs w:val="24"/>
            <w:lang w:eastAsia="es-MX"/>
          </w:rPr>
          <m:t>∈</m:t>
        </m:r>
      </m:oMath>
      <w:r w:rsidRPr="00500CE6">
        <w:rPr>
          <w:rFonts w:ascii="Times New Roman" w:hAnsi="Times New Roman" w:cs="Times New Roman"/>
          <w:i/>
          <w:sz w:val="24"/>
          <w:szCs w:val="24"/>
          <w:vertAlign w:val="subscript"/>
        </w:rPr>
        <w:t>t</w:t>
      </w:r>
      <w:r w:rsidRPr="00500CE6">
        <w:rPr>
          <w:rFonts w:ascii="Times New Roman" w:hAnsi="Times New Roman" w:cs="Times New Roman"/>
          <w:sz w:val="24"/>
          <w:szCs w:val="24"/>
        </w:rPr>
        <w:t xml:space="preserve"> es un vector de innovaciones que pueden estar correlacionadas contemporáneamente, pero no están correlacionadas con sus propios valores rezagados y no están correlacionadas con todas las variables del lado derecho. IHS Global (2016, p. 643).</w:t>
      </w:r>
      <w:r w:rsidRPr="00DF25B6">
        <w:rPr>
          <w:rFonts w:ascii="Times New Roman" w:hAnsi="Times New Roman" w:cs="Times New Roman"/>
          <w:sz w:val="24"/>
          <w:szCs w:val="24"/>
        </w:rPr>
        <w:t>”</w:t>
      </w:r>
    </w:p>
    <w:p w14:paraId="2567F8AF" w14:textId="77777777" w:rsidR="00F32C2F" w:rsidRPr="00DF25B6" w:rsidRDefault="00F32C2F" w:rsidP="00F32C2F">
      <w:pPr>
        <w:spacing w:after="120" w:line="240" w:lineRule="auto"/>
        <w:jc w:val="both"/>
        <w:rPr>
          <w:rFonts w:ascii="Times New Roman" w:hAnsi="Times New Roman" w:cs="Times New Roman"/>
          <w:sz w:val="24"/>
          <w:szCs w:val="24"/>
        </w:rPr>
      </w:pPr>
    </w:p>
    <w:p w14:paraId="20BC1C21" w14:textId="77777777" w:rsidR="00F32C2F" w:rsidRPr="00DF25B6" w:rsidRDefault="00F32C2F" w:rsidP="00F32C2F">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Citas textuales</w:t>
      </w:r>
    </w:p>
    <w:p w14:paraId="6B8FED8F" w14:textId="77777777" w:rsidR="00F32C2F" w:rsidRPr="00DF25B6" w:rsidRDefault="00F32C2F" w:rsidP="00F32C2F">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Con el formato de fuente que se viene utilizando, estos textos pueden ser subrayados con un sobre margen de 1 cm a la izquierda y entrecomillados. Debiendo </w:t>
      </w:r>
      <w:r>
        <w:rPr>
          <w:rFonts w:ascii="Times New Roman" w:hAnsi="Times New Roman" w:cs="Times New Roman"/>
          <w:sz w:val="24"/>
          <w:szCs w:val="24"/>
        </w:rPr>
        <w:t>formalizarlos</w:t>
      </w:r>
      <w:r w:rsidRPr="00DF25B6">
        <w:rPr>
          <w:rFonts w:ascii="Times New Roman" w:hAnsi="Times New Roman" w:cs="Times New Roman"/>
          <w:sz w:val="24"/>
          <w:szCs w:val="24"/>
        </w:rPr>
        <w:t xml:space="preserve"> con la referencia completa entre paréntesis, que incluya, autor (es) citado, año de la obra y página</w:t>
      </w:r>
      <w:r>
        <w:rPr>
          <w:rFonts w:ascii="Times New Roman" w:hAnsi="Times New Roman" w:cs="Times New Roman"/>
          <w:sz w:val="24"/>
          <w:szCs w:val="24"/>
        </w:rPr>
        <w:t>, tal como aparecerá en la bibliografía</w:t>
      </w:r>
      <w:r w:rsidRPr="00DF25B6">
        <w:rPr>
          <w:rFonts w:ascii="Times New Roman" w:hAnsi="Times New Roman" w:cs="Times New Roman"/>
          <w:sz w:val="24"/>
          <w:szCs w:val="24"/>
        </w:rPr>
        <w:t>.</w:t>
      </w:r>
    </w:p>
    <w:p w14:paraId="0B998369" w14:textId="77777777" w:rsidR="00F32C2F" w:rsidRPr="00DF25B6" w:rsidRDefault="00F32C2F" w:rsidP="00F32C2F">
      <w:pPr>
        <w:spacing w:after="120" w:line="240" w:lineRule="auto"/>
        <w:jc w:val="both"/>
        <w:rPr>
          <w:rFonts w:ascii="Times New Roman" w:eastAsia="Arial" w:hAnsi="Times New Roman" w:cs="Times New Roman"/>
          <w:sz w:val="24"/>
          <w:szCs w:val="24"/>
        </w:rPr>
      </w:pPr>
      <w:r w:rsidRPr="00DF25B6">
        <w:rPr>
          <w:rFonts w:ascii="Times New Roman" w:eastAsia="Arial" w:hAnsi="Times New Roman" w:cs="Times New Roman"/>
          <w:sz w:val="24"/>
          <w:szCs w:val="24"/>
        </w:rPr>
        <w:t>Ejemplo:</w:t>
      </w:r>
    </w:p>
    <w:p w14:paraId="1B52FB62" w14:textId="77777777" w:rsidR="00F32C2F" w:rsidRPr="00227979" w:rsidRDefault="00F32C2F" w:rsidP="00F32C2F">
      <w:pPr>
        <w:spacing w:after="120" w:line="240" w:lineRule="auto"/>
        <w:ind w:firstLine="700"/>
        <w:jc w:val="both"/>
        <w:rPr>
          <w:rFonts w:ascii="Times New Roman" w:eastAsia="Arial" w:hAnsi="Times New Roman" w:cs="Times New Roman"/>
          <w:sz w:val="24"/>
          <w:szCs w:val="24"/>
        </w:rPr>
      </w:pPr>
      <w:r w:rsidRPr="00227979">
        <w:rPr>
          <w:rFonts w:ascii="Times New Roman" w:eastAsia="Arial" w:hAnsi="Times New Roman" w:cs="Times New Roman"/>
          <w:sz w:val="24"/>
          <w:szCs w:val="24"/>
        </w:rPr>
        <w:t>En este entorno, se establece como objetivo en la Declaración “Poner al ser humano en el centro del desarrollo y orientar la economía para satisfacer más eficazmente las necesidades humanas”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10). Dentro de los 10 compromisos asumidos, el sexto menciona que</w:t>
      </w:r>
      <w:r>
        <w:rPr>
          <w:rFonts w:ascii="Times New Roman" w:eastAsia="Arial" w:hAnsi="Times New Roman" w:cs="Times New Roman"/>
          <w:sz w:val="24"/>
          <w:szCs w:val="24"/>
        </w:rPr>
        <w:t>:</w:t>
      </w:r>
    </w:p>
    <w:p w14:paraId="5982A6D5" w14:textId="77777777" w:rsidR="00F32C2F" w:rsidRPr="00227979" w:rsidRDefault="00F32C2F" w:rsidP="00F32C2F">
      <w:pPr>
        <w:spacing w:after="120" w:line="240" w:lineRule="auto"/>
        <w:ind w:left="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227979">
        <w:rPr>
          <w:rFonts w:ascii="Times New Roman" w:eastAsia="Arial" w:hAnsi="Times New Roman" w:cs="Times New Roman"/>
          <w:sz w:val="24"/>
          <w:szCs w:val="24"/>
        </w:rPr>
        <w:t>Nos comprometemos a promover y a lograr los objetivos del acceso universal y equitativo a una educación de calidad, el nivel más alto posible de salud física y mental, y el acceso de todas las personas a la atención primaria de la salud, procurando de modo especial rectificar las desigualdades relacionadas con la situación social sin hacer distinción de raza, origen nacional, sexo, edad o discapacidad; a respetar y promover nuestras culturas comunes y particulares; a procurar fortalecer la función de la cultura en el desarrollo; a preservar las bases esenciales de un desarrollo sostenible centrado en las personas; y a contribuir al pleno desarrollo de los recursos humanos y al desarrollo social”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 xml:space="preserve">21).  </w:t>
      </w:r>
    </w:p>
    <w:p w14:paraId="0447171E" w14:textId="77777777" w:rsidR="00F32C2F" w:rsidRPr="00DF25B6" w:rsidRDefault="00F32C2F" w:rsidP="00F32C2F">
      <w:pPr>
        <w:spacing w:after="120" w:line="240" w:lineRule="auto"/>
        <w:jc w:val="both"/>
        <w:rPr>
          <w:rFonts w:ascii="Times New Roman" w:hAnsi="Times New Roman" w:cs="Times New Roman"/>
          <w:sz w:val="24"/>
          <w:szCs w:val="24"/>
        </w:rPr>
      </w:pPr>
    </w:p>
    <w:p w14:paraId="364E964B" w14:textId="77777777" w:rsidR="00F32C2F" w:rsidRPr="00DF25B6" w:rsidRDefault="00F32C2F" w:rsidP="00F32C2F">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Notas a pie de página</w:t>
      </w:r>
    </w:p>
    <w:p w14:paraId="7FE87E27" w14:textId="77777777" w:rsidR="00F32C2F" w:rsidRPr="00DF25B6" w:rsidRDefault="00F32C2F" w:rsidP="00F32C2F">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Los comentarios y agregados sobre el texto se considerarán a pie de página con el formato de las notas que acompañan a este formato</w:t>
      </w:r>
      <w:r w:rsidRPr="00DF25B6">
        <w:rPr>
          <w:rStyle w:val="Refdenotaalpie"/>
          <w:rFonts w:ascii="Times New Roman" w:hAnsi="Times New Roman" w:cs="Times New Roman"/>
          <w:sz w:val="24"/>
          <w:szCs w:val="24"/>
        </w:rPr>
        <w:footnoteReference w:id="3"/>
      </w:r>
      <w:r w:rsidRPr="00DF25B6">
        <w:rPr>
          <w:rFonts w:ascii="Times New Roman" w:hAnsi="Times New Roman" w:cs="Times New Roman"/>
          <w:sz w:val="24"/>
          <w:szCs w:val="24"/>
        </w:rPr>
        <w:t xml:space="preserve">, incluyendo en las notas numeradas a las referencias bibliográficas breves, que se inscribirán inmediatamente después de haber sido utilizadas siguiendo </w:t>
      </w:r>
      <w:r w:rsidRPr="00DF25B6">
        <w:rPr>
          <w:rFonts w:ascii="Times New Roman" w:hAnsi="Times New Roman" w:cs="Times New Roman"/>
          <w:sz w:val="24"/>
          <w:szCs w:val="24"/>
        </w:rPr>
        <w:lastRenderedPageBreak/>
        <w:t xml:space="preserve">el modelo </w:t>
      </w:r>
      <w:hyperlink r:id="rId13" w:history="1">
        <w:r w:rsidRPr="00DF25B6">
          <w:rPr>
            <w:rStyle w:val="Hipervnculo"/>
            <w:rFonts w:ascii="Times New Roman" w:hAnsi="Times New Roman" w:cs="Times New Roman"/>
            <w:sz w:val="24"/>
            <w:szCs w:val="24"/>
            <w:u w:val="none"/>
          </w:rPr>
          <w:t>Harvard</w:t>
        </w:r>
      </w:hyperlink>
      <w:r w:rsidRPr="00DF25B6">
        <w:rPr>
          <w:rFonts w:ascii="Times New Roman" w:hAnsi="Times New Roman" w:cs="Times New Roman"/>
        </w:rPr>
        <w:t xml:space="preserve"> </w:t>
      </w:r>
      <w:r w:rsidRPr="00DF25B6">
        <w:rPr>
          <w:rFonts w:ascii="Times New Roman" w:hAnsi="Times New Roman" w:cs="Times New Roman"/>
          <w:sz w:val="24"/>
          <w:szCs w:val="24"/>
        </w:rPr>
        <w:t>para aligerar el texto y comparar la bibliografía utilizada (Apellido de autor (es): Año).</w:t>
      </w:r>
    </w:p>
    <w:p w14:paraId="153CA63E" w14:textId="77777777" w:rsidR="00F32C2F" w:rsidRPr="00DF25B6" w:rsidRDefault="00F32C2F" w:rsidP="00F32C2F">
      <w:pPr>
        <w:spacing w:after="120" w:line="240" w:lineRule="auto"/>
        <w:jc w:val="both"/>
        <w:rPr>
          <w:rFonts w:ascii="Times New Roman" w:hAnsi="Times New Roman" w:cs="Times New Roman"/>
          <w:sz w:val="24"/>
          <w:szCs w:val="24"/>
        </w:rPr>
      </w:pPr>
    </w:p>
    <w:p w14:paraId="52C2469B" w14:textId="77777777" w:rsidR="00F32C2F" w:rsidRPr="00DF25B6" w:rsidRDefault="00F32C2F" w:rsidP="00F32C2F">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w:t>
      </w:r>
    </w:p>
    <w:p w14:paraId="021B76FD" w14:textId="77777777" w:rsidR="00F32C2F" w:rsidRPr="00DF25B6" w:rsidRDefault="00F32C2F" w:rsidP="00F32C2F">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Cerrando con el sistema de referencia </w:t>
      </w:r>
      <w:hyperlink r:id="rId14" w:history="1">
        <w:r w:rsidRPr="00DF25B6">
          <w:rPr>
            <w:rStyle w:val="Hipervnculo"/>
            <w:rFonts w:ascii="Times New Roman" w:hAnsi="Times New Roman" w:cs="Times New Roman"/>
            <w:sz w:val="24"/>
            <w:szCs w:val="24"/>
            <w:u w:val="none"/>
          </w:rPr>
          <w:t>Harvard</w:t>
        </w:r>
      </w:hyperlink>
      <w:r w:rsidRPr="00DF25B6">
        <w:rPr>
          <w:rFonts w:ascii="Times New Roman" w:hAnsi="Times New Roman" w:cs="Times New Roman"/>
          <w:sz w:val="24"/>
          <w:szCs w:val="24"/>
        </w:rPr>
        <w:t xml:space="preserve">, se debe incluir la lista de los materiales revisados en orden alfabético al final de la ponencia; </w:t>
      </w:r>
      <w:r>
        <w:rPr>
          <w:rFonts w:ascii="Times New Roman" w:hAnsi="Times New Roman" w:cs="Times New Roman"/>
          <w:sz w:val="24"/>
          <w:szCs w:val="24"/>
        </w:rPr>
        <w:t xml:space="preserve">sin separarlo </w:t>
      </w:r>
      <w:r w:rsidRPr="00DF25B6">
        <w:rPr>
          <w:rFonts w:ascii="Times New Roman" w:hAnsi="Times New Roman" w:cs="Times New Roman"/>
          <w:sz w:val="24"/>
          <w:szCs w:val="24"/>
        </w:rPr>
        <w:t>según sea su formato de origen (libros, revistas, diarios, periódicos, e-books, páginas electrónicas o cualquier otro)</w:t>
      </w:r>
      <w:r>
        <w:rPr>
          <w:rFonts w:ascii="Times New Roman" w:hAnsi="Times New Roman" w:cs="Times New Roman"/>
          <w:sz w:val="24"/>
          <w:szCs w:val="24"/>
        </w:rPr>
        <w:t>; es decir una sola lista que separaremos según la construcción de la ficha de referencia</w:t>
      </w:r>
      <w:r w:rsidRPr="00DF25B6">
        <w:rPr>
          <w:rFonts w:ascii="Times New Roman" w:hAnsi="Times New Roman" w:cs="Times New Roman"/>
          <w:sz w:val="24"/>
          <w:szCs w:val="24"/>
        </w:rPr>
        <w:t>. Por ejemplo:</w:t>
      </w:r>
    </w:p>
    <w:p w14:paraId="72B070BE" w14:textId="77777777" w:rsidR="00F32C2F" w:rsidRPr="00DF25B6" w:rsidRDefault="00F32C2F" w:rsidP="00F32C2F">
      <w:pPr>
        <w:spacing w:after="120" w:line="240" w:lineRule="auto"/>
        <w:jc w:val="both"/>
        <w:rPr>
          <w:rFonts w:ascii="Times New Roman" w:hAnsi="Times New Roman" w:cs="Times New Roman"/>
          <w:sz w:val="24"/>
          <w:szCs w:val="24"/>
        </w:rPr>
      </w:pPr>
    </w:p>
    <w:p w14:paraId="75E22900" w14:textId="77777777" w:rsidR="00F32C2F" w:rsidRPr="00DF25B6" w:rsidRDefault="00F32C2F" w:rsidP="00F32C2F">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 literarias</w:t>
      </w:r>
    </w:p>
    <w:p w14:paraId="004BDF36" w14:textId="77777777" w:rsidR="00F32C2F" w:rsidRPr="000F591A" w:rsidRDefault="00F32C2F" w:rsidP="00F32C2F">
      <w:pPr>
        <w:autoSpaceDE w:val="0"/>
        <w:autoSpaceDN w:val="0"/>
        <w:adjustRightInd w:val="0"/>
        <w:spacing w:after="120" w:line="240" w:lineRule="auto"/>
        <w:ind w:left="709" w:hanging="709"/>
        <w:jc w:val="both"/>
        <w:rPr>
          <w:rFonts w:ascii="Times New Roman" w:hAnsi="Times New Roman" w:cs="Times New Roman"/>
          <w:sz w:val="24"/>
          <w:szCs w:val="24"/>
        </w:rPr>
      </w:pPr>
      <w:proofErr w:type="spellStart"/>
      <w:r w:rsidRPr="000F591A">
        <w:rPr>
          <w:rFonts w:ascii="Times New Roman" w:hAnsi="Times New Roman" w:cs="Times New Roman"/>
          <w:b/>
          <w:bCs/>
          <w:sz w:val="24"/>
          <w:szCs w:val="24"/>
        </w:rPr>
        <w:t>Etzkowitz</w:t>
      </w:r>
      <w:proofErr w:type="spellEnd"/>
      <w:r w:rsidRPr="000F591A">
        <w:rPr>
          <w:rFonts w:ascii="Times New Roman" w:hAnsi="Times New Roman" w:cs="Times New Roman"/>
          <w:b/>
          <w:bCs/>
          <w:sz w:val="24"/>
          <w:szCs w:val="24"/>
        </w:rPr>
        <w:t xml:space="preserve">, H. and </w:t>
      </w:r>
      <w:proofErr w:type="spellStart"/>
      <w:r w:rsidRPr="000F591A">
        <w:rPr>
          <w:rFonts w:ascii="Times New Roman" w:hAnsi="Times New Roman" w:cs="Times New Roman"/>
          <w:b/>
          <w:bCs/>
          <w:sz w:val="24"/>
          <w:szCs w:val="24"/>
        </w:rPr>
        <w:t>Leydesdorff</w:t>
      </w:r>
      <w:proofErr w:type="spellEnd"/>
      <w:r w:rsidRPr="000F591A">
        <w:rPr>
          <w:rFonts w:ascii="Times New Roman" w:hAnsi="Times New Roman" w:cs="Times New Roman"/>
          <w:b/>
          <w:bCs/>
          <w:sz w:val="24"/>
          <w:szCs w:val="24"/>
        </w:rPr>
        <w:t>, L</w:t>
      </w:r>
      <w:r w:rsidRPr="000F591A">
        <w:rPr>
          <w:rFonts w:ascii="Times New Roman" w:hAnsi="Times New Roman" w:cs="Times New Roman"/>
          <w:sz w:val="24"/>
          <w:szCs w:val="24"/>
        </w:rPr>
        <w:t>. (2000) ‘</w:t>
      </w:r>
      <w:proofErr w:type="spellStart"/>
      <w:r w:rsidRPr="000F591A">
        <w:rPr>
          <w:rFonts w:ascii="Times New Roman" w:hAnsi="Times New Roman" w:cs="Times New Roman"/>
          <w:sz w:val="24"/>
          <w:szCs w:val="24"/>
        </w:rPr>
        <w:t>The</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dynamics</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innovation</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From</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National</w:t>
      </w:r>
      <w:proofErr w:type="spellEnd"/>
      <w:r>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Systems</w:t>
      </w:r>
      <w:proofErr w:type="spellEnd"/>
      <w:r w:rsidRPr="000F591A">
        <w:rPr>
          <w:rFonts w:ascii="Times New Roman" w:hAnsi="Times New Roman" w:cs="Times New Roman"/>
          <w:sz w:val="24"/>
          <w:szCs w:val="24"/>
        </w:rPr>
        <w:t xml:space="preserve"> and “</w:t>
      </w:r>
      <w:proofErr w:type="spellStart"/>
      <w:r w:rsidRPr="000F591A">
        <w:rPr>
          <w:rFonts w:ascii="Times New Roman" w:hAnsi="Times New Roman" w:cs="Times New Roman"/>
          <w:sz w:val="24"/>
          <w:szCs w:val="24"/>
        </w:rPr>
        <w:t>mode</w:t>
      </w:r>
      <w:proofErr w:type="spellEnd"/>
      <w:r w:rsidRPr="000F591A">
        <w:rPr>
          <w:rFonts w:ascii="Times New Roman" w:hAnsi="Times New Roman" w:cs="Times New Roman"/>
          <w:sz w:val="24"/>
          <w:szCs w:val="24"/>
        </w:rPr>
        <w:t xml:space="preserve"> 2” </w:t>
      </w:r>
      <w:proofErr w:type="spellStart"/>
      <w:r w:rsidRPr="000F591A">
        <w:rPr>
          <w:rFonts w:ascii="Times New Roman" w:hAnsi="Times New Roman" w:cs="Times New Roman"/>
          <w:sz w:val="24"/>
          <w:szCs w:val="24"/>
        </w:rPr>
        <w:t>to</w:t>
      </w:r>
      <w:proofErr w:type="spellEnd"/>
      <w:r w:rsidRPr="000F591A">
        <w:rPr>
          <w:rFonts w:ascii="Times New Roman" w:hAnsi="Times New Roman" w:cs="Times New Roman"/>
          <w:sz w:val="24"/>
          <w:szCs w:val="24"/>
        </w:rPr>
        <w:t xml:space="preserve"> a Triple </w:t>
      </w:r>
      <w:proofErr w:type="spellStart"/>
      <w:r w:rsidRPr="000F591A">
        <w:rPr>
          <w:rFonts w:ascii="Times New Roman" w:hAnsi="Times New Roman" w:cs="Times New Roman"/>
          <w:sz w:val="24"/>
          <w:szCs w:val="24"/>
        </w:rPr>
        <w:t>Helix</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university-industry-government</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relations</w:t>
      </w:r>
      <w:proofErr w:type="spellEnd"/>
      <w:r w:rsidRPr="000F591A">
        <w:rPr>
          <w:rFonts w:ascii="Times New Roman" w:hAnsi="Times New Roman" w:cs="Times New Roman"/>
          <w:sz w:val="24"/>
          <w:szCs w:val="24"/>
        </w:rPr>
        <w:t>’,</w:t>
      </w:r>
      <w:r>
        <w:rPr>
          <w:rFonts w:ascii="Times New Roman" w:hAnsi="Times New Roman" w:cs="Times New Roman"/>
          <w:sz w:val="24"/>
          <w:szCs w:val="24"/>
        </w:rPr>
        <w:t xml:space="preserve"> </w:t>
      </w:r>
      <w:r w:rsidRPr="000F591A">
        <w:rPr>
          <w:rFonts w:ascii="Times New Roman" w:hAnsi="Times New Roman" w:cs="Times New Roman"/>
          <w:i/>
          <w:iCs/>
          <w:sz w:val="24"/>
          <w:szCs w:val="24"/>
        </w:rPr>
        <w:t xml:space="preserve">Research </w:t>
      </w:r>
      <w:proofErr w:type="spellStart"/>
      <w:r w:rsidRPr="000F591A">
        <w:rPr>
          <w:rFonts w:ascii="Times New Roman" w:hAnsi="Times New Roman" w:cs="Times New Roman"/>
          <w:i/>
          <w:iCs/>
          <w:sz w:val="24"/>
          <w:szCs w:val="24"/>
        </w:rPr>
        <w:t>Policy</w:t>
      </w:r>
      <w:proofErr w:type="spellEnd"/>
      <w:r w:rsidRPr="000F591A">
        <w:rPr>
          <w:rFonts w:ascii="Times New Roman" w:hAnsi="Times New Roman" w:cs="Times New Roman"/>
          <w:sz w:val="24"/>
          <w:szCs w:val="24"/>
        </w:rPr>
        <w:t>, 29(2), pp. 109–123. Available at: https://doi.org/10.1016/S0048-7333(99)00055-4.</w:t>
      </w:r>
    </w:p>
    <w:p w14:paraId="79BED7FB" w14:textId="77777777" w:rsidR="00F32C2F" w:rsidRPr="000F591A" w:rsidRDefault="00F32C2F" w:rsidP="00F32C2F">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Flores, C. </w:t>
      </w:r>
      <w:r w:rsidRPr="000F591A">
        <w:rPr>
          <w:rFonts w:ascii="Times New Roman" w:hAnsi="Times New Roman" w:cs="Times New Roman"/>
          <w:sz w:val="24"/>
          <w:szCs w:val="24"/>
        </w:rPr>
        <w:t xml:space="preserve">(1994). </w:t>
      </w:r>
      <w:r w:rsidRPr="000F591A">
        <w:rPr>
          <w:rFonts w:ascii="Times New Roman" w:hAnsi="Times New Roman" w:cs="Times New Roman"/>
          <w:i/>
          <w:iCs/>
          <w:sz w:val="24"/>
          <w:szCs w:val="24"/>
        </w:rPr>
        <w:t>Producción, industrialización y comercialización del nopal como verdura en</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México. </w:t>
      </w:r>
      <w:r w:rsidRPr="000F591A">
        <w:rPr>
          <w:rFonts w:ascii="Times New Roman" w:hAnsi="Times New Roman" w:cs="Times New Roman"/>
          <w:sz w:val="24"/>
          <w:szCs w:val="24"/>
        </w:rPr>
        <w:t>México: Universidad de Chapingo.</w:t>
      </w:r>
    </w:p>
    <w:p w14:paraId="2970AF53" w14:textId="77777777" w:rsidR="00F32C2F" w:rsidRPr="000F591A" w:rsidRDefault="00F32C2F" w:rsidP="00F32C2F">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González, A., Lavín, J. and Pedraza, N</w:t>
      </w:r>
      <w:r w:rsidRPr="000F591A">
        <w:rPr>
          <w:rFonts w:ascii="Times New Roman" w:hAnsi="Times New Roman" w:cs="Times New Roman"/>
          <w:sz w:val="24"/>
          <w:szCs w:val="24"/>
        </w:rPr>
        <w:t>. (2020) ‘El papel de los actores de la cuádruple hélice</w:t>
      </w:r>
      <w:r>
        <w:rPr>
          <w:rFonts w:ascii="Times New Roman" w:hAnsi="Times New Roman" w:cs="Times New Roman"/>
          <w:sz w:val="24"/>
          <w:szCs w:val="24"/>
        </w:rPr>
        <w:t xml:space="preserve"> </w:t>
      </w:r>
      <w:r w:rsidRPr="000F591A">
        <w:rPr>
          <w:rFonts w:ascii="Times New Roman" w:hAnsi="Times New Roman" w:cs="Times New Roman"/>
          <w:sz w:val="24"/>
          <w:szCs w:val="24"/>
        </w:rPr>
        <w:t xml:space="preserve">en el emprendimiento tecnológico de Tamaulipas’, </w:t>
      </w:r>
      <w:r w:rsidRPr="000F591A">
        <w:rPr>
          <w:rFonts w:ascii="Times New Roman" w:hAnsi="Times New Roman" w:cs="Times New Roman"/>
          <w:i/>
          <w:iCs/>
          <w:sz w:val="24"/>
          <w:szCs w:val="24"/>
        </w:rPr>
        <w:t>Paradigma económico</w:t>
      </w:r>
      <w:r w:rsidRPr="000F591A">
        <w:rPr>
          <w:rFonts w:ascii="Times New Roman" w:hAnsi="Times New Roman" w:cs="Times New Roman"/>
          <w:sz w:val="24"/>
          <w:szCs w:val="24"/>
        </w:rPr>
        <w:t>, 12(2), pp.</w:t>
      </w:r>
      <w:r>
        <w:rPr>
          <w:rFonts w:ascii="Times New Roman" w:hAnsi="Times New Roman" w:cs="Times New Roman"/>
          <w:sz w:val="24"/>
          <w:szCs w:val="24"/>
        </w:rPr>
        <w:t xml:space="preserve"> </w:t>
      </w:r>
      <w:r w:rsidRPr="000F591A">
        <w:rPr>
          <w:rFonts w:ascii="Times New Roman" w:hAnsi="Times New Roman" w:cs="Times New Roman"/>
          <w:sz w:val="24"/>
          <w:szCs w:val="24"/>
        </w:rPr>
        <w:t>93–124. Available at: https://www.redalyc.org/articulo.oa?id=431564346005.</w:t>
      </w:r>
    </w:p>
    <w:p w14:paraId="6302BDAB" w14:textId="77777777" w:rsidR="00F32C2F" w:rsidRPr="000F591A" w:rsidRDefault="00F32C2F" w:rsidP="00F32C2F">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Interamericano de Cooperación para la Agricultura </w:t>
      </w:r>
      <w:r w:rsidRPr="000F591A">
        <w:rPr>
          <w:rFonts w:ascii="Times New Roman" w:hAnsi="Times New Roman" w:cs="Times New Roman"/>
          <w:sz w:val="24"/>
          <w:szCs w:val="24"/>
        </w:rPr>
        <w:t xml:space="preserve">(2017). </w:t>
      </w:r>
      <w:r w:rsidRPr="000F591A">
        <w:rPr>
          <w:rFonts w:ascii="Times New Roman" w:hAnsi="Times New Roman" w:cs="Times New Roman"/>
          <w:i/>
          <w:iCs/>
          <w:sz w:val="24"/>
          <w:szCs w:val="24"/>
        </w:rPr>
        <w:t>Caracterización del</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SIAL nopal verdura y fruta en el estado de Hidalgo. </w:t>
      </w:r>
      <w:r w:rsidRPr="000F591A">
        <w:rPr>
          <w:rFonts w:ascii="Times New Roman" w:hAnsi="Times New Roman" w:cs="Times New Roman"/>
          <w:sz w:val="24"/>
          <w:szCs w:val="24"/>
        </w:rPr>
        <w:t>México: Colegio del Estado de</w:t>
      </w:r>
      <w:r>
        <w:rPr>
          <w:rFonts w:ascii="Times New Roman" w:hAnsi="Times New Roman" w:cs="Times New Roman"/>
          <w:sz w:val="24"/>
          <w:szCs w:val="24"/>
        </w:rPr>
        <w:t xml:space="preserve"> </w:t>
      </w:r>
      <w:r w:rsidRPr="000F591A">
        <w:rPr>
          <w:rFonts w:ascii="Times New Roman" w:hAnsi="Times New Roman" w:cs="Times New Roman"/>
          <w:sz w:val="24"/>
          <w:szCs w:val="24"/>
        </w:rPr>
        <w:t>Hidalgo.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http://www.elcolegiodehidalgo.edu.mx/descargas/publicaciones/SIAL_diagnostico.pdf</w:t>
      </w:r>
    </w:p>
    <w:p w14:paraId="1878ED74" w14:textId="77777777" w:rsidR="003E6A24" w:rsidRDefault="00F32C2F" w:rsidP="003E6A24">
      <w:pPr>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Nacional de Estadística y Geografía </w:t>
      </w:r>
      <w:r w:rsidRPr="000F591A">
        <w:rPr>
          <w:rFonts w:ascii="Times New Roman" w:hAnsi="Times New Roman" w:cs="Times New Roman"/>
          <w:sz w:val="24"/>
          <w:szCs w:val="24"/>
        </w:rPr>
        <w:t xml:space="preserve">(2007). </w:t>
      </w:r>
      <w:r w:rsidRPr="000F591A">
        <w:rPr>
          <w:rFonts w:ascii="Times New Roman" w:hAnsi="Times New Roman" w:cs="Times New Roman"/>
          <w:i/>
          <w:iCs/>
          <w:sz w:val="24"/>
          <w:szCs w:val="24"/>
        </w:rPr>
        <w:t>Características principales del cultivo</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de nopal en el Distrito Federal: caso Milpa Alta: Censo Agropecuario 2007. </w:t>
      </w:r>
      <w:r w:rsidRPr="000F591A">
        <w:rPr>
          <w:rFonts w:ascii="Times New Roman" w:hAnsi="Times New Roman" w:cs="Times New Roman"/>
          <w:sz w:val="24"/>
          <w:szCs w:val="24"/>
        </w:rPr>
        <w:t>México:</w:t>
      </w:r>
      <w:r>
        <w:rPr>
          <w:rFonts w:ascii="Times New Roman" w:hAnsi="Times New Roman" w:cs="Times New Roman"/>
          <w:sz w:val="24"/>
          <w:szCs w:val="24"/>
        </w:rPr>
        <w:t xml:space="preserve"> </w:t>
      </w:r>
      <w:r w:rsidRPr="000F591A">
        <w:rPr>
          <w:rFonts w:ascii="Times New Roman" w:hAnsi="Times New Roman" w:cs="Times New Roman"/>
          <w:sz w:val="24"/>
          <w:szCs w:val="24"/>
        </w:rPr>
        <w:t>INEGI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https://www.inegi.org.mx/contenido/productos/prod_serv/contenidos/espanol/bvinegi/productos/censos/agropecuario/2007/agricola/nopal_df/CulnopDF.pdf</w:t>
      </w:r>
      <w:r w:rsidRPr="00DF25B6">
        <w:rPr>
          <w:rFonts w:ascii="Times New Roman" w:hAnsi="Times New Roman" w:cs="Times New Roman"/>
          <w:sz w:val="24"/>
          <w:szCs w:val="24"/>
        </w:rPr>
        <w:t xml:space="preserve"> </w:t>
      </w:r>
    </w:p>
    <w:p w14:paraId="29C2379E" w14:textId="77777777" w:rsidR="003E6A24" w:rsidRDefault="003E6A24" w:rsidP="00F32C2F">
      <w:pPr>
        <w:spacing w:after="120" w:line="240" w:lineRule="auto"/>
        <w:jc w:val="center"/>
        <w:rPr>
          <w:rFonts w:ascii="Times New Roman" w:hAnsi="Times New Roman" w:cs="Times New Roman"/>
          <w:b/>
          <w:sz w:val="24"/>
          <w:szCs w:val="24"/>
        </w:rPr>
      </w:pPr>
    </w:p>
    <w:p w14:paraId="2BF58BAB" w14:textId="77777777" w:rsidR="003E6A24" w:rsidRDefault="003E6A24">
      <w:pPr>
        <w:rPr>
          <w:rFonts w:ascii="Times New Roman" w:hAnsi="Times New Roman" w:cs="Times New Roman"/>
          <w:b/>
          <w:sz w:val="24"/>
          <w:szCs w:val="24"/>
        </w:rPr>
      </w:pPr>
      <w:r>
        <w:rPr>
          <w:rFonts w:ascii="Times New Roman" w:hAnsi="Times New Roman" w:cs="Times New Roman"/>
          <w:b/>
          <w:sz w:val="24"/>
          <w:szCs w:val="24"/>
        </w:rPr>
        <w:br w:type="page"/>
      </w:r>
    </w:p>
    <w:p w14:paraId="597E7B0A" w14:textId="7CF707DC" w:rsidR="00F05CCD" w:rsidRDefault="00F05CCD" w:rsidP="00F32C2F">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lastRenderedPageBreak/>
        <w:t>ANEXO</w:t>
      </w:r>
      <w:r>
        <w:rPr>
          <w:rFonts w:ascii="Times New Roman" w:hAnsi="Times New Roman" w:cs="Times New Roman"/>
          <w:b/>
          <w:sz w:val="24"/>
          <w:szCs w:val="24"/>
        </w:rPr>
        <w:t xml:space="preserve"> I</w:t>
      </w:r>
    </w:p>
    <w:p w14:paraId="64431F19" w14:textId="77777777" w:rsidR="00F05CCD" w:rsidRDefault="00F05CCD" w:rsidP="00F05CCD">
      <w:pPr>
        <w:spacing w:after="120" w:line="240" w:lineRule="auto"/>
        <w:jc w:val="center"/>
        <w:rPr>
          <w:rFonts w:ascii="Times New Roman" w:hAnsi="Times New Roman" w:cs="Times New Roman"/>
          <w:b/>
          <w:sz w:val="24"/>
          <w:szCs w:val="24"/>
        </w:rPr>
      </w:pPr>
    </w:p>
    <w:p w14:paraId="7E0CF492" w14:textId="77777777" w:rsidR="00F05CCD" w:rsidRDefault="00F05CCD" w:rsidP="00F05CCD">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EJEMPLO DE FORMATOS OFICIALES PARA REFERENCIAS LITERARIAS</w:t>
      </w:r>
    </w:p>
    <w:p w14:paraId="520F73DB" w14:textId="77777777" w:rsidR="00F05CCD" w:rsidRDefault="00F05CCD" w:rsidP="00F05CCD">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(ver todos en el enlace a referencias Harvard)</w:t>
      </w:r>
    </w:p>
    <w:p w14:paraId="35DC8B46" w14:textId="77777777" w:rsidR="00F05CCD" w:rsidRDefault="00F05CCD" w:rsidP="00F05CCD">
      <w:pPr>
        <w:spacing w:after="120" w:line="240" w:lineRule="auto"/>
        <w:jc w:val="both"/>
        <w:rPr>
          <w:rFonts w:ascii="Times New Roman" w:hAnsi="Times New Roman" w:cs="Times New Roman"/>
          <w:b/>
          <w:sz w:val="24"/>
          <w:szCs w:val="24"/>
        </w:rPr>
      </w:pPr>
    </w:p>
    <w:p w14:paraId="68D7D9CA" w14:textId="77777777" w:rsidR="00F05CCD" w:rsidRPr="00400B0A" w:rsidRDefault="00F05CCD" w:rsidP="00F05CCD">
      <w:pPr>
        <w:spacing w:after="120" w:line="240" w:lineRule="auto"/>
        <w:jc w:val="both"/>
        <w:rPr>
          <w:rFonts w:ascii="Times New Roman" w:hAnsi="Times New Roman" w:cs="Times New Roman"/>
          <w:b/>
          <w:sz w:val="24"/>
          <w:szCs w:val="24"/>
        </w:rPr>
      </w:pPr>
      <w:r w:rsidRPr="00400B0A">
        <w:rPr>
          <w:rFonts w:ascii="Times New Roman" w:hAnsi="Times New Roman" w:cs="Times New Roman"/>
          <w:b/>
          <w:sz w:val="24"/>
          <w:szCs w:val="24"/>
        </w:rPr>
        <w:t>Referencias literarias</w:t>
      </w:r>
    </w:p>
    <w:p w14:paraId="3BCB00A9" w14:textId="77777777" w:rsidR="00F05CCD" w:rsidRDefault="00F05CCD" w:rsidP="00F05CCD">
      <w:pPr>
        <w:spacing w:after="120" w:line="240" w:lineRule="auto"/>
        <w:jc w:val="both"/>
        <w:rPr>
          <w:rFonts w:ascii="Times New Roman" w:hAnsi="Times New Roman" w:cs="Times New Roman"/>
          <w:sz w:val="24"/>
          <w:szCs w:val="24"/>
        </w:rPr>
      </w:pPr>
    </w:p>
    <w:p w14:paraId="75E52AE8"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Libro</w:t>
      </w:r>
    </w:p>
    <w:p w14:paraId="73AC0C7A"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nombre (s) del autor</w:t>
      </w:r>
      <w:r w:rsidRPr="00400B0A">
        <w:rPr>
          <w:rFonts w:ascii="Times New Roman" w:hAnsi="Times New Roman" w:cs="Times New Roman"/>
          <w:sz w:val="24"/>
          <w:szCs w:val="24"/>
        </w:rPr>
        <w:t xml:space="preserve"> (Año de edición) </w:t>
      </w:r>
      <w:r w:rsidRPr="00400B0A">
        <w:rPr>
          <w:rFonts w:ascii="Times New Roman" w:hAnsi="Times New Roman" w:cs="Times New Roman"/>
          <w:i/>
          <w:sz w:val="24"/>
          <w:szCs w:val="24"/>
        </w:rPr>
        <w:t>Título de la obra</w:t>
      </w:r>
      <w:r w:rsidRPr="00400B0A">
        <w:rPr>
          <w:rFonts w:ascii="Times New Roman" w:hAnsi="Times New Roman" w:cs="Times New Roman"/>
          <w:sz w:val="24"/>
          <w:szCs w:val="24"/>
        </w:rPr>
        <w:t>. País de edición. Editorial.</w:t>
      </w:r>
    </w:p>
    <w:p w14:paraId="2A678A73" w14:textId="77777777" w:rsidR="00F05CCD" w:rsidRDefault="00F05CCD" w:rsidP="00F05CCD">
      <w:pPr>
        <w:spacing w:after="120" w:line="240" w:lineRule="auto"/>
        <w:jc w:val="both"/>
        <w:rPr>
          <w:rFonts w:ascii="Times New Roman" w:hAnsi="Times New Roman" w:cs="Times New Roman"/>
          <w:sz w:val="24"/>
          <w:szCs w:val="24"/>
        </w:rPr>
      </w:pPr>
    </w:p>
    <w:p w14:paraId="6137276E" w14:textId="77777777" w:rsidR="00F05CCD" w:rsidRDefault="00F05CCD" w:rsidP="00F05CC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Capítulo de Libro</w:t>
      </w:r>
    </w:p>
    <w:p w14:paraId="1BF09602" w14:textId="77777777" w:rsidR="00F05CCD"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w:t>
      </w:r>
      <w:r w:rsidRPr="00400B0A">
        <w:rPr>
          <w:rFonts w:ascii="Times New Roman" w:hAnsi="Times New Roman" w:cs="Times New Roman"/>
          <w:sz w:val="24"/>
          <w:szCs w:val="24"/>
        </w:rPr>
        <w:t xml:space="preserve">, inicial del nombre., (año de publicación) “Título del capítulo entre comillas” en </w:t>
      </w:r>
      <w:r w:rsidRPr="00400B0A">
        <w:rPr>
          <w:rFonts w:ascii="Times New Roman" w:hAnsi="Times New Roman" w:cs="Times New Roman"/>
          <w:b/>
          <w:sz w:val="24"/>
          <w:szCs w:val="24"/>
        </w:rPr>
        <w:t>Apellido del editor o compilador del libro</w:t>
      </w:r>
      <w:r w:rsidRPr="00400B0A">
        <w:rPr>
          <w:rFonts w:ascii="Times New Roman" w:hAnsi="Times New Roman" w:cs="Times New Roman"/>
          <w:sz w:val="24"/>
          <w:szCs w:val="24"/>
        </w:rPr>
        <w:t>, inicial del nombre. (ed.) o (</w:t>
      </w:r>
      <w:proofErr w:type="spellStart"/>
      <w:r w:rsidRPr="00400B0A">
        <w:rPr>
          <w:rFonts w:ascii="Times New Roman" w:hAnsi="Times New Roman" w:cs="Times New Roman"/>
          <w:sz w:val="24"/>
          <w:szCs w:val="24"/>
        </w:rPr>
        <w:t>comp.</w:t>
      </w:r>
      <w:proofErr w:type="spellEnd"/>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Título del libro</w:t>
      </w:r>
      <w:r w:rsidRPr="00400B0A">
        <w:rPr>
          <w:rFonts w:ascii="Times New Roman" w:hAnsi="Times New Roman" w:cs="Times New Roman"/>
          <w:sz w:val="24"/>
          <w:szCs w:val="24"/>
        </w:rPr>
        <w:t>. País de edición. Editorial</w:t>
      </w:r>
    </w:p>
    <w:p w14:paraId="77B7858B" w14:textId="77777777" w:rsidR="00F05CCD" w:rsidRDefault="00F05CCD" w:rsidP="00F05CCD">
      <w:pPr>
        <w:spacing w:after="120" w:line="240" w:lineRule="auto"/>
        <w:jc w:val="both"/>
        <w:rPr>
          <w:rFonts w:ascii="Times New Roman" w:hAnsi="Times New Roman" w:cs="Times New Roman"/>
          <w:sz w:val="24"/>
          <w:szCs w:val="24"/>
        </w:rPr>
      </w:pPr>
    </w:p>
    <w:p w14:paraId="568B15E3" w14:textId="77777777" w:rsidR="00F05CCD" w:rsidRDefault="00F05CCD" w:rsidP="00F05CC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w:t>
      </w:r>
    </w:p>
    <w:p w14:paraId="30D390FD"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 </w:t>
      </w:r>
      <w:r>
        <w:rPr>
          <w:rFonts w:ascii="Times New Roman" w:hAnsi="Times New Roman" w:cs="Times New Roman"/>
          <w:i/>
          <w:sz w:val="24"/>
          <w:szCs w:val="24"/>
        </w:rPr>
        <w:t>Título</w:t>
      </w:r>
      <w:r w:rsidRPr="00400B0A">
        <w:rPr>
          <w:rFonts w:ascii="Times New Roman" w:hAnsi="Times New Roman" w:cs="Times New Roman"/>
          <w:i/>
          <w:sz w:val="24"/>
          <w:szCs w:val="24"/>
        </w:rPr>
        <w:t xml:space="preserve"> de</w:t>
      </w:r>
      <w:r>
        <w:rPr>
          <w:rFonts w:ascii="Times New Roman" w:hAnsi="Times New Roman" w:cs="Times New Roman"/>
          <w:i/>
          <w:sz w:val="24"/>
          <w:szCs w:val="24"/>
        </w:rPr>
        <w:t xml:space="preserve"> </w:t>
      </w:r>
      <w:r w:rsidRPr="00400B0A">
        <w:rPr>
          <w:rFonts w:ascii="Times New Roman" w:hAnsi="Times New Roman" w:cs="Times New Roman"/>
          <w:i/>
          <w:sz w:val="24"/>
          <w:szCs w:val="24"/>
        </w:rPr>
        <w:t>l</w:t>
      </w:r>
      <w:r>
        <w:rPr>
          <w:rFonts w:ascii="Times New Roman" w:hAnsi="Times New Roman" w:cs="Times New Roman"/>
          <w:i/>
          <w:sz w:val="24"/>
          <w:szCs w:val="24"/>
        </w:rPr>
        <w:t>a</w:t>
      </w:r>
      <w:r w:rsidRPr="00400B0A">
        <w:rPr>
          <w:rFonts w:ascii="Times New Roman" w:hAnsi="Times New Roman" w:cs="Times New Roman"/>
          <w:i/>
          <w:sz w:val="24"/>
          <w:szCs w:val="24"/>
        </w:rPr>
        <w:t xml:space="preserve"> </w:t>
      </w:r>
      <w:r>
        <w:rPr>
          <w:rFonts w:ascii="Times New Roman" w:hAnsi="Times New Roman" w:cs="Times New Roman"/>
          <w:i/>
          <w:sz w:val="24"/>
          <w:szCs w:val="24"/>
        </w:rPr>
        <w:t>revista</w:t>
      </w:r>
      <w:r>
        <w:rPr>
          <w:rFonts w:ascii="Times New Roman" w:hAnsi="Times New Roman" w:cs="Times New Roman"/>
          <w:sz w:val="24"/>
          <w:szCs w:val="24"/>
        </w:rPr>
        <w:t xml:space="preserve">. </w:t>
      </w:r>
      <w:r w:rsidRPr="00400B0A">
        <w:rPr>
          <w:rFonts w:ascii="Times New Roman" w:hAnsi="Times New Roman" w:cs="Times New Roman"/>
          <w:sz w:val="24"/>
          <w:szCs w:val="24"/>
        </w:rPr>
        <w:t>mero de volumen, número de la revista, mes o estación del año o equivalente, páginas que abarca el artículo precedidas de pp.</w:t>
      </w:r>
    </w:p>
    <w:p w14:paraId="3F6E067D" w14:textId="77777777" w:rsidR="00F05CCD" w:rsidRDefault="00F05CCD" w:rsidP="00F05CCD">
      <w:pPr>
        <w:spacing w:after="120" w:line="240" w:lineRule="auto"/>
        <w:jc w:val="both"/>
        <w:rPr>
          <w:rFonts w:ascii="Times New Roman" w:hAnsi="Times New Roman" w:cs="Times New Roman"/>
          <w:sz w:val="24"/>
          <w:szCs w:val="24"/>
        </w:rPr>
      </w:pPr>
    </w:p>
    <w:p w14:paraId="7AFBB54F"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Periódico</w:t>
      </w:r>
    </w:p>
    <w:p w14:paraId="256797FA"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Nombre del periódico</w:t>
      </w:r>
      <w:r w:rsidRPr="00400B0A">
        <w:rPr>
          <w:rFonts w:ascii="Times New Roman" w:hAnsi="Times New Roman" w:cs="Times New Roman"/>
          <w:sz w:val="24"/>
          <w:szCs w:val="24"/>
        </w:rPr>
        <w:t>, fecha de publicación, sección y número de página.</w:t>
      </w:r>
    </w:p>
    <w:p w14:paraId="123E2A77" w14:textId="77777777" w:rsidR="00F05CCD" w:rsidRDefault="00F05CCD" w:rsidP="00F05CCD">
      <w:pPr>
        <w:spacing w:after="120" w:line="240" w:lineRule="auto"/>
        <w:jc w:val="both"/>
        <w:rPr>
          <w:rFonts w:ascii="Times New Roman" w:hAnsi="Times New Roman" w:cs="Times New Roman"/>
          <w:sz w:val="24"/>
          <w:szCs w:val="24"/>
        </w:rPr>
      </w:pPr>
    </w:p>
    <w:p w14:paraId="75EFC622"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Referencia electrónica</w:t>
      </w:r>
    </w:p>
    <w:p w14:paraId="0A90FB51" w14:textId="09C2AD69" w:rsidR="00F05CCD"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autor, inicial del nombre, editor o institución responsable del documento</w:t>
      </w:r>
      <w:r w:rsidRPr="00400B0A">
        <w:rPr>
          <w:rFonts w:ascii="Times New Roman" w:hAnsi="Times New Roman" w:cs="Times New Roman"/>
          <w:sz w:val="24"/>
          <w:szCs w:val="24"/>
        </w:rPr>
        <w:t>, Año de publicación, “Título del documento”</w:t>
      </w:r>
      <w:r>
        <w:rPr>
          <w:rFonts w:ascii="Times New Roman" w:hAnsi="Times New Roman" w:cs="Times New Roman"/>
          <w:sz w:val="24"/>
          <w:szCs w:val="24"/>
        </w:rPr>
        <w:t xml:space="preserve"> en nombre del</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Sitio Web</w:t>
      </w:r>
      <w:r w:rsidRPr="00400B0A">
        <w:rPr>
          <w:rFonts w:ascii="Times New Roman" w:hAnsi="Times New Roman" w:cs="Times New Roman"/>
          <w:sz w:val="24"/>
          <w:szCs w:val="24"/>
        </w:rPr>
        <w:t xml:space="preserve">, [Tipo de medio], </w:t>
      </w:r>
      <w:r w:rsidR="00003F8C">
        <w:rPr>
          <w:rFonts w:ascii="Times New Roman" w:hAnsi="Times New Roman" w:cs="Times New Roman"/>
          <w:sz w:val="24"/>
          <w:szCs w:val="24"/>
        </w:rPr>
        <w:t>p</w:t>
      </w:r>
      <w:bookmarkStart w:id="2" w:name="_GoBack"/>
      <w:bookmarkEnd w:id="2"/>
      <w:r>
        <w:rPr>
          <w:rFonts w:ascii="Times New Roman" w:hAnsi="Times New Roman" w:cs="Times New Roman"/>
          <w:sz w:val="24"/>
          <w:szCs w:val="24"/>
        </w:rPr>
        <w:t xml:space="preserve">ara el caso de revistas </w:t>
      </w:r>
      <w:r w:rsidRPr="00400B0A">
        <w:rPr>
          <w:rFonts w:ascii="Times New Roman" w:hAnsi="Times New Roman" w:cs="Times New Roman"/>
          <w:sz w:val="24"/>
          <w:szCs w:val="24"/>
        </w:rPr>
        <w:t>[número de volumen, número de la revista, mes o estación del año o equivalente]</w:t>
      </w:r>
      <w:r>
        <w:rPr>
          <w:rFonts w:ascii="Times New Roman" w:hAnsi="Times New Roman" w:cs="Times New Roman"/>
          <w:sz w:val="24"/>
          <w:szCs w:val="24"/>
        </w:rPr>
        <w:t xml:space="preserve">, </w:t>
      </w:r>
      <w:r w:rsidRPr="00400B0A">
        <w:rPr>
          <w:rFonts w:ascii="Times New Roman" w:hAnsi="Times New Roman" w:cs="Times New Roman"/>
          <w:sz w:val="24"/>
          <w:szCs w:val="24"/>
        </w:rPr>
        <w:t>lugar de publicación,</w:t>
      </w:r>
      <w:r>
        <w:rPr>
          <w:rFonts w:ascii="Times New Roman" w:hAnsi="Times New Roman" w:cs="Times New Roman"/>
          <w:sz w:val="24"/>
          <w:szCs w:val="24"/>
        </w:rPr>
        <w:t xml:space="preserve"> editor,</w:t>
      </w:r>
      <w:r w:rsidRPr="00400B0A">
        <w:rPr>
          <w:rFonts w:ascii="Times New Roman" w:hAnsi="Times New Roman" w:cs="Times New Roman"/>
          <w:sz w:val="24"/>
          <w:szCs w:val="24"/>
        </w:rPr>
        <w:t xml:space="preserve"> disponible en: dirección electrónica completa [Fecha de acceso].</w:t>
      </w:r>
    </w:p>
    <w:p w14:paraId="77061ABB" w14:textId="77777777" w:rsidR="00F05CCD" w:rsidRDefault="00F05CCD" w:rsidP="00F05CCD">
      <w:pPr>
        <w:spacing w:after="120" w:line="240" w:lineRule="auto"/>
        <w:jc w:val="both"/>
        <w:rPr>
          <w:rFonts w:ascii="Times New Roman" w:hAnsi="Times New Roman" w:cs="Times New Roman"/>
          <w:sz w:val="24"/>
          <w:szCs w:val="24"/>
        </w:rPr>
      </w:pPr>
    </w:p>
    <w:p w14:paraId="403C5CA3" w14:textId="77777777" w:rsidR="00F05CCD"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Entrevistas en medios electrónicos</w:t>
      </w:r>
    </w:p>
    <w:p w14:paraId="66BAB7D9" w14:textId="77777777" w:rsidR="00F05CCD" w:rsidRPr="00400B0A" w:rsidRDefault="00F05CCD" w:rsidP="00F05CCD">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entrevistado</w:t>
      </w:r>
      <w:r w:rsidRPr="00400B0A">
        <w:rPr>
          <w:rFonts w:ascii="Times New Roman" w:hAnsi="Times New Roman" w:cs="Times New Roman"/>
          <w:sz w:val="24"/>
          <w:szCs w:val="24"/>
        </w:rPr>
        <w:t xml:space="preserve">, inicial del nombre., (año de realización) Entrevista en </w:t>
      </w:r>
      <w:r w:rsidRPr="00400B0A">
        <w:rPr>
          <w:rFonts w:ascii="Times New Roman" w:hAnsi="Times New Roman" w:cs="Times New Roman"/>
          <w:i/>
          <w:sz w:val="24"/>
          <w:szCs w:val="24"/>
        </w:rPr>
        <w:t>Nombre del programa</w:t>
      </w:r>
      <w:r w:rsidRPr="00400B0A">
        <w:rPr>
          <w:rFonts w:ascii="Times New Roman" w:hAnsi="Times New Roman" w:cs="Times New Roman"/>
          <w:sz w:val="24"/>
          <w:szCs w:val="24"/>
        </w:rPr>
        <w:t xml:space="preserve"> [Formato del soporte], lugar de realización, casa productora, fecha de transmisión.</w:t>
      </w:r>
    </w:p>
    <w:p w14:paraId="242BE97C" w14:textId="77777777" w:rsidR="00F05CCD" w:rsidRPr="00DF25B6" w:rsidRDefault="00F05CCD" w:rsidP="00F05CCD">
      <w:pPr>
        <w:spacing w:after="120" w:line="240" w:lineRule="auto"/>
        <w:rPr>
          <w:rFonts w:ascii="Times New Roman" w:hAnsi="Times New Roman" w:cs="Times New Roman"/>
          <w:b/>
          <w:sz w:val="24"/>
          <w:szCs w:val="24"/>
        </w:rPr>
      </w:pPr>
    </w:p>
    <w:p w14:paraId="43A8F1DE" w14:textId="77777777" w:rsidR="00F05CCD" w:rsidRDefault="00F05CCD" w:rsidP="00F05CCD">
      <w:pPr>
        <w:rPr>
          <w:rFonts w:ascii="Times New Roman" w:hAnsi="Times New Roman" w:cs="Times New Roman"/>
          <w:b/>
          <w:sz w:val="24"/>
          <w:szCs w:val="24"/>
        </w:rPr>
      </w:pPr>
      <w:r>
        <w:rPr>
          <w:rFonts w:ascii="Times New Roman" w:hAnsi="Times New Roman" w:cs="Times New Roman"/>
          <w:b/>
          <w:sz w:val="24"/>
          <w:szCs w:val="24"/>
        </w:rPr>
        <w:br w:type="page"/>
      </w:r>
    </w:p>
    <w:p w14:paraId="4353B7DA" w14:textId="77777777" w:rsidR="00F05CCD" w:rsidRPr="00400B0A" w:rsidRDefault="00F05CCD" w:rsidP="00F05CCD">
      <w:pPr>
        <w:spacing w:after="120" w:line="240" w:lineRule="auto"/>
        <w:jc w:val="center"/>
        <w:rPr>
          <w:rFonts w:ascii="Times New Roman" w:hAnsi="Times New Roman" w:cs="Times New Roman"/>
          <w:b/>
          <w:sz w:val="24"/>
          <w:szCs w:val="24"/>
        </w:rPr>
      </w:pPr>
      <w:r w:rsidRPr="00400B0A">
        <w:rPr>
          <w:rFonts w:ascii="Times New Roman" w:hAnsi="Times New Roman" w:cs="Times New Roman"/>
          <w:b/>
          <w:sz w:val="24"/>
          <w:szCs w:val="24"/>
        </w:rPr>
        <w:lastRenderedPageBreak/>
        <w:t>ANEXO II</w:t>
      </w:r>
    </w:p>
    <w:p w14:paraId="7DC0F6BD" w14:textId="77777777" w:rsidR="00F05CCD" w:rsidRPr="00DF25B6" w:rsidRDefault="00F05CCD" w:rsidP="00F05CCD">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Configuración de página</w:t>
      </w:r>
    </w:p>
    <w:p w14:paraId="6EC6BAFA" w14:textId="77777777" w:rsidR="00F05CCD" w:rsidRPr="00DF25B6" w:rsidRDefault="00F05CCD" w:rsidP="00F05CCD">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66E704BA" wp14:editId="47AD4383">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3376" cy="1276528"/>
                    </a:xfrm>
                    <a:prstGeom prst="rect">
                      <a:avLst/>
                    </a:prstGeom>
                  </pic:spPr>
                </pic:pic>
              </a:graphicData>
            </a:graphic>
          </wp:inline>
        </w:drawing>
      </w:r>
    </w:p>
    <w:p w14:paraId="58FFEEA6" w14:textId="77777777" w:rsidR="00F05CCD" w:rsidRPr="00DF25B6" w:rsidRDefault="00F05CCD" w:rsidP="00F05CCD">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5D03E0AA" wp14:editId="78CEBF0F">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1482" cy="1181265"/>
                    </a:xfrm>
                    <a:prstGeom prst="rect">
                      <a:avLst/>
                    </a:prstGeom>
                  </pic:spPr>
                </pic:pic>
              </a:graphicData>
            </a:graphic>
          </wp:inline>
        </w:drawing>
      </w:r>
    </w:p>
    <w:p w14:paraId="6D732A72" w14:textId="77777777" w:rsidR="00F05CCD" w:rsidRPr="00DF25B6" w:rsidRDefault="00F05CCD" w:rsidP="00F05CCD">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2E849278" wp14:editId="2EF3CE5A">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08" cy="1991003"/>
                    </a:xfrm>
                    <a:prstGeom prst="rect">
                      <a:avLst/>
                    </a:prstGeom>
                  </pic:spPr>
                </pic:pic>
              </a:graphicData>
            </a:graphic>
          </wp:inline>
        </w:drawing>
      </w:r>
    </w:p>
    <w:p w14:paraId="763056F0" w14:textId="77777777" w:rsidR="00F05CCD" w:rsidRPr="00DF25B6" w:rsidRDefault="00F05CCD" w:rsidP="00F05CCD">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Formato de párrafo</w:t>
      </w:r>
    </w:p>
    <w:p w14:paraId="36F89DA3" w14:textId="37843B63" w:rsidR="00685656" w:rsidRPr="00E35326" w:rsidRDefault="00F05CCD" w:rsidP="00F05CCD">
      <w:pPr>
        <w:spacing w:after="120" w:line="240" w:lineRule="auto"/>
        <w:jc w:val="center"/>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5A40147B" wp14:editId="675E9EF4">
            <wp:extent cx="5013435" cy="2770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0120" cy="2774521"/>
                    </a:xfrm>
                    <a:prstGeom prst="rect">
                      <a:avLst/>
                    </a:prstGeom>
                  </pic:spPr>
                </pic:pic>
              </a:graphicData>
            </a:graphic>
          </wp:inline>
        </w:drawing>
      </w:r>
    </w:p>
    <w:sectPr w:rsidR="00685656" w:rsidRPr="00E35326" w:rsidSect="006B7FCB">
      <w:headerReference w:type="even" r:id="rId19"/>
      <w:headerReference w:type="default" r:id="rId20"/>
      <w:footerReference w:type="even" r:id="rId21"/>
      <w:footerReference w:type="default" r:id="rId22"/>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5F5ED" w14:textId="77777777" w:rsidR="00C90121" w:rsidRDefault="00C90121" w:rsidP="004E3BC7">
      <w:pPr>
        <w:spacing w:after="0" w:line="240" w:lineRule="auto"/>
      </w:pPr>
      <w:r>
        <w:separator/>
      </w:r>
    </w:p>
  </w:endnote>
  <w:endnote w:type="continuationSeparator" w:id="0">
    <w:p w14:paraId="3F892ADE" w14:textId="77777777" w:rsidR="00C90121" w:rsidRDefault="00C90121"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Times New Roman" w:hAnsi="Times New Roman" w:cs="Times New Roman"/>
        <w:sz w:val="20"/>
        <w:szCs w:val="20"/>
      </w:rPr>
    </w:sdtEndPr>
    <w:sdtContent>
      <w:p w14:paraId="1AABF3B0" w14:textId="77777777" w:rsidR="00951623" w:rsidRPr="00E35326" w:rsidRDefault="00951623" w:rsidP="00951623">
        <w:pPr>
          <w:pStyle w:val="Piedepgina"/>
          <w:jc w:val="center"/>
          <w:rPr>
            <w:rFonts w:ascii="Times New Roman" w:hAnsi="Times New Roman" w:cs="Times New Roman"/>
            <w:sz w:val="20"/>
            <w:szCs w:val="20"/>
          </w:rPr>
        </w:pPr>
        <w:r w:rsidRPr="00E35326">
          <w:rPr>
            <w:rFonts w:ascii="Times New Roman" w:hAnsi="Times New Roman" w:cs="Times New Roman"/>
            <w:sz w:val="20"/>
            <w:szCs w:val="20"/>
          </w:rPr>
          <w:fldChar w:fldCharType="begin"/>
        </w:r>
        <w:r w:rsidRPr="00E35326">
          <w:rPr>
            <w:rFonts w:ascii="Times New Roman" w:hAnsi="Times New Roman" w:cs="Times New Roman"/>
            <w:sz w:val="20"/>
            <w:szCs w:val="20"/>
          </w:rPr>
          <w:instrText>PAGE   \* MERGEFORMAT</w:instrText>
        </w:r>
        <w:r w:rsidRPr="00E35326">
          <w:rPr>
            <w:rFonts w:ascii="Times New Roman" w:hAnsi="Times New Roman" w:cs="Times New Roman"/>
            <w:sz w:val="20"/>
            <w:szCs w:val="20"/>
          </w:rPr>
          <w:fldChar w:fldCharType="separate"/>
        </w:r>
        <w:r w:rsidR="00BE3ADA" w:rsidRPr="00E35326">
          <w:rPr>
            <w:rFonts w:ascii="Times New Roman" w:hAnsi="Times New Roman" w:cs="Times New Roman"/>
            <w:noProof/>
            <w:sz w:val="20"/>
            <w:szCs w:val="20"/>
            <w:lang w:val="es-ES"/>
          </w:rPr>
          <w:t>6</w:t>
        </w:r>
        <w:r w:rsidRPr="00E35326">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Times New Roman" w:hAnsi="Times New Roman" w:cs="Times New Roman"/>
        <w:sz w:val="20"/>
        <w:szCs w:val="20"/>
      </w:rPr>
    </w:sdtEndPr>
    <w:sdtContent>
      <w:p w14:paraId="79383BC2" w14:textId="77777777" w:rsidR="006C0DC3" w:rsidRPr="00E35326" w:rsidRDefault="00951623" w:rsidP="00951623">
        <w:pPr>
          <w:pStyle w:val="Piedepgina"/>
          <w:jc w:val="center"/>
          <w:rPr>
            <w:rFonts w:ascii="Times New Roman" w:hAnsi="Times New Roman" w:cs="Times New Roman"/>
            <w:sz w:val="20"/>
            <w:szCs w:val="20"/>
          </w:rPr>
        </w:pPr>
        <w:r w:rsidRPr="00E35326">
          <w:rPr>
            <w:rFonts w:ascii="Times New Roman" w:hAnsi="Times New Roman" w:cs="Times New Roman"/>
            <w:sz w:val="20"/>
            <w:szCs w:val="20"/>
          </w:rPr>
          <w:fldChar w:fldCharType="begin"/>
        </w:r>
        <w:r w:rsidRPr="00E35326">
          <w:rPr>
            <w:rFonts w:ascii="Times New Roman" w:hAnsi="Times New Roman" w:cs="Times New Roman"/>
            <w:sz w:val="20"/>
            <w:szCs w:val="20"/>
          </w:rPr>
          <w:instrText>PAGE   \* MERGEFORMAT</w:instrText>
        </w:r>
        <w:r w:rsidRPr="00E35326">
          <w:rPr>
            <w:rFonts w:ascii="Times New Roman" w:hAnsi="Times New Roman" w:cs="Times New Roman"/>
            <w:sz w:val="20"/>
            <w:szCs w:val="20"/>
          </w:rPr>
          <w:fldChar w:fldCharType="separate"/>
        </w:r>
        <w:r w:rsidR="00BE3ADA" w:rsidRPr="00E35326">
          <w:rPr>
            <w:rFonts w:ascii="Times New Roman" w:hAnsi="Times New Roman" w:cs="Times New Roman"/>
            <w:noProof/>
            <w:sz w:val="20"/>
            <w:szCs w:val="20"/>
            <w:lang w:val="es-ES"/>
          </w:rPr>
          <w:t>5</w:t>
        </w:r>
        <w:r w:rsidRPr="00E35326">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65B24" w14:textId="77777777" w:rsidR="00C90121" w:rsidRDefault="00C90121" w:rsidP="004E3BC7">
      <w:pPr>
        <w:spacing w:after="0" w:line="240" w:lineRule="auto"/>
      </w:pPr>
      <w:r>
        <w:separator/>
      </w:r>
    </w:p>
  </w:footnote>
  <w:footnote w:type="continuationSeparator" w:id="0">
    <w:p w14:paraId="4F9755F7" w14:textId="77777777" w:rsidR="00C90121" w:rsidRDefault="00C90121" w:rsidP="004E3BC7">
      <w:pPr>
        <w:spacing w:after="0" w:line="240" w:lineRule="auto"/>
      </w:pPr>
      <w:r>
        <w:continuationSeparator/>
      </w:r>
    </w:p>
  </w:footnote>
  <w:footnote w:id="1">
    <w:p w14:paraId="36059637" w14:textId="63153B72"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bookmarkStart w:id="0" w:name="_Hlk164431948"/>
      <w:r w:rsidR="004A399C">
        <w:rPr>
          <w:rFonts w:ascii="Adobe garamond" w:hAnsi="Adobe garamond"/>
        </w:rPr>
        <w:t>Times New Roma</w:t>
      </w:r>
      <w:bookmarkEnd w:id="0"/>
      <w:r w:rsidR="00685656">
        <w:rPr>
          <w:rFonts w:ascii="Adobe garamond" w:hAnsi="Adobe garamond"/>
        </w:rPr>
        <w:t xml:space="preserve">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a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14:paraId="0F60844A" w14:textId="77777777"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14:paraId="04BFC93A" w14:textId="77777777"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14:paraId="2EACC687" w14:textId="77777777" w:rsidR="00F32C2F" w:rsidRPr="009C4F94" w:rsidRDefault="00F32C2F" w:rsidP="00F32C2F">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Nota al pie: letra Times New </w:t>
      </w:r>
      <w:proofErr w:type="spellStart"/>
      <w:r w:rsidRPr="009C4F94">
        <w:rPr>
          <w:rFonts w:ascii="Times New Roman" w:hAnsi="Times New Roman" w:cs="Times New Roman"/>
        </w:rPr>
        <w:t>Roman</w:t>
      </w:r>
      <w:proofErr w:type="spellEnd"/>
      <w:r w:rsidRPr="009C4F94">
        <w:rPr>
          <w:rFonts w:ascii="Times New Roman" w:hAnsi="Times New Roman" w:cs="Times New Roman"/>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FC5" w14:textId="77777777" w:rsidR="006B7FCB" w:rsidRPr="00E35326" w:rsidRDefault="00EF3217" w:rsidP="00EF3217">
    <w:pPr>
      <w:pStyle w:val="Encabezado"/>
      <w:rPr>
        <w:rFonts w:ascii="Times New Roman" w:hAnsi="Times New Roman" w:cs="Times New Roman"/>
        <w:smallCaps/>
        <w:sz w:val="24"/>
        <w:szCs w:val="24"/>
      </w:rPr>
    </w:pPr>
    <w:r w:rsidRPr="00E35326">
      <w:rPr>
        <w:rFonts w:ascii="Times New Roman" w:hAnsi="Times New Roman" w:cs="Times New Roman"/>
        <w:smallCaps/>
        <w:sz w:val="24"/>
        <w:szCs w:val="24"/>
      </w:rPr>
      <w:t>un nombre y primer apellido de cada autor (a)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936FE" w14:textId="77777777" w:rsidR="006C0DC3" w:rsidRPr="00E35326" w:rsidRDefault="00EF3217" w:rsidP="00EF3217">
    <w:pPr>
      <w:pStyle w:val="Encabezado"/>
      <w:jc w:val="right"/>
      <w:rPr>
        <w:rFonts w:ascii="Times New Roman" w:hAnsi="Times New Roman" w:cs="Times New Roman"/>
        <w:smallCaps/>
        <w:sz w:val="24"/>
        <w:szCs w:val="24"/>
      </w:rPr>
    </w:pPr>
    <w:r w:rsidRPr="00E35326">
      <w:rPr>
        <w:rFonts w:ascii="Times New Roman" w:hAnsi="Times New Roman" w:cs="Times New Roman"/>
        <w:smallCaps/>
        <w:sz w:val="24"/>
        <w:szCs w:val="24"/>
      </w:rPr>
      <w:t>Título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03F8C"/>
    <w:rsid w:val="00045E4A"/>
    <w:rsid w:val="00066A7C"/>
    <w:rsid w:val="000736F8"/>
    <w:rsid w:val="0008548B"/>
    <w:rsid w:val="000B1058"/>
    <w:rsid w:val="000B2EC7"/>
    <w:rsid w:val="00171616"/>
    <w:rsid w:val="001A3B5A"/>
    <w:rsid w:val="001C7C7D"/>
    <w:rsid w:val="00274C35"/>
    <w:rsid w:val="003124CE"/>
    <w:rsid w:val="003613BA"/>
    <w:rsid w:val="00381D74"/>
    <w:rsid w:val="003A5795"/>
    <w:rsid w:val="003B7B82"/>
    <w:rsid w:val="003C61E5"/>
    <w:rsid w:val="003E6A24"/>
    <w:rsid w:val="004315E0"/>
    <w:rsid w:val="00466B2C"/>
    <w:rsid w:val="00491C04"/>
    <w:rsid w:val="00491EE5"/>
    <w:rsid w:val="004A399C"/>
    <w:rsid w:val="004A3E68"/>
    <w:rsid w:val="004A67D0"/>
    <w:rsid w:val="004B0975"/>
    <w:rsid w:val="004D4969"/>
    <w:rsid w:val="004E0EA7"/>
    <w:rsid w:val="004E3BC7"/>
    <w:rsid w:val="005069EC"/>
    <w:rsid w:val="00526F38"/>
    <w:rsid w:val="005A57B4"/>
    <w:rsid w:val="005B6D7B"/>
    <w:rsid w:val="005F7E1A"/>
    <w:rsid w:val="00610D72"/>
    <w:rsid w:val="00685656"/>
    <w:rsid w:val="006A4DD6"/>
    <w:rsid w:val="006B7FCB"/>
    <w:rsid w:val="006C0DC3"/>
    <w:rsid w:val="006E25CC"/>
    <w:rsid w:val="006E29BE"/>
    <w:rsid w:val="006E3F1B"/>
    <w:rsid w:val="00732708"/>
    <w:rsid w:val="00743656"/>
    <w:rsid w:val="00767431"/>
    <w:rsid w:val="00863E4E"/>
    <w:rsid w:val="00897267"/>
    <w:rsid w:val="008A5E63"/>
    <w:rsid w:val="008E7E7C"/>
    <w:rsid w:val="00920DCA"/>
    <w:rsid w:val="00951623"/>
    <w:rsid w:val="009771BD"/>
    <w:rsid w:val="00995208"/>
    <w:rsid w:val="009A6AED"/>
    <w:rsid w:val="00A12A0D"/>
    <w:rsid w:val="00A466A7"/>
    <w:rsid w:val="00A770C6"/>
    <w:rsid w:val="00A8269E"/>
    <w:rsid w:val="00AE02D7"/>
    <w:rsid w:val="00BB215F"/>
    <w:rsid w:val="00BE3ADA"/>
    <w:rsid w:val="00C03C81"/>
    <w:rsid w:val="00C277BC"/>
    <w:rsid w:val="00C4439A"/>
    <w:rsid w:val="00C51742"/>
    <w:rsid w:val="00C83C78"/>
    <w:rsid w:val="00C90121"/>
    <w:rsid w:val="00D077DE"/>
    <w:rsid w:val="00D81F8E"/>
    <w:rsid w:val="00DB28A0"/>
    <w:rsid w:val="00DC447D"/>
    <w:rsid w:val="00DC5E23"/>
    <w:rsid w:val="00DD21BE"/>
    <w:rsid w:val="00E153E0"/>
    <w:rsid w:val="00E35326"/>
    <w:rsid w:val="00E723F6"/>
    <w:rsid w:val="00EA6A89"/>
    <w:rsid w:val="00ED1877"/>
    <w:rsid w:val="00EF3217"/>
    <w:rsid w:val="00F05CCD"/>
    <w:rsid w:val="00F32C2F"/>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B851"/>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paragraph" w:customStyle="1" w:styleId="Default">
    <w:name w:val="Default"/>
    <w:rsid w:val="00F32C2F"/>
    <w:pPr>
      <w:autoSpaceDE w:val="0"/>
      <w:autoSpaceDN w:val="0"/>
      <w:adjustRightInd w:val="0"/>
      <w:spacing w:after="0" w:line="240" w:lineRule="auto"/>
    </w:pPr>
    <w:rPr>
      <w:rFonts w:ascii="Arial" w:hAnsi="Arial" w:cs="Arial"/>
      <w:color w:val="000000"/>
      <w:sz w:val="24"/>
      <w:szCs w:val="24"/>
      <w:lang w:val="es-CO"/>
      <w14:ligatures w14:val="standardContextual"/>
    </w:rPr>
  </w:style>
  <w:style w:type="table" w:styleId="Tablaconcuadrcula4-nfasis5">
    <w:name w:val="Grid Table 4 Accent 5"/>
    <w:basedOn w:val="Tablanormal"/>
    <w:uiPriority w:val="49"/>
    <w:rsid w:val="00F32C2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3E6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geograf.unam.mx/sigg/utilidades/docs/pdfs/posgrados/ingreso/Estilo_Harvard.pdf"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90C67-F40A-4244-A45B-657960F5B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2398</Words>
  <Characters>13194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4</cp:revision>
  <dcterms:created xsi:type="dcterms:W3CDTF">2025-05-08T01:07:00Z</dcterms:created>
  <dcterms:modified xsi:type="dcterms:W3CDTF">2025-05-13T01:26:00Z</dcterms:modified>
</cp:coreProperties>
</file>